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5635E" w14:textId="77777777" w:rsidR="00C62A3F" w:rsidRPr="00893173" w:rsidRDefault="00C62A3F" w:rsidP="00C62A3F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szCs w:val="28"/>
        </w:rPr>
      </w:pPr>
      <w:r w:rsidRPr="00893173">
        <w:rPr>
          <w:rFonts w:ascii="Liberation Serif" w:hAnsi="Liberation Serif"/>
          <w:szCs w:val="28"/>
        </w:rPr>
        <w:t>ООО "Кадастровый центр"</w:t>
      </w:r>
    </w:p>
    <w:p w14:paraId="5AB1D53A" w14:textId="77777777" w:rsidR="00C62A3F" w:rsidRPr="00893173" w:rsidRDefault="00C62A3F" w:rsidP="00C62A3F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hAnsi="Liberation Serif"/>
          <w:szCs w:val="28"/>
        </w:rPr>
      </w:pPr>
    </w:p>
    <w:p w14:paraId="734E083B" w14:textId="77777777" w:rsidR="00C62A3F" w:rsidRPr="00893173" w:rsidRDefault="00C62A3F" w:rsidP="00C62A3F">
      <w:pPr>
        <w:widowControl w:val="0"/>
        <w:tabs>
          <w:tab w:val="left" w:pos="-142"/>
          <w:tab w:val="left" w:pos="8222"/>
        </w:tabs>
        <w:suppressAutoHyphens/>
        <w:autoSpaceDN w:val="0"/>
        <w:ind w:right="30" w:firstLine="426"/>
        <w:jc w:val="center"/>
        <w:textAlignment w:val="baseline"/>
        <w:rPr>
          <w:rFonts w:ascii="Liberation Serif" w:hAnsi="Liberation Serif"/>
          <w:kern w:val="3"/>
          <w:szCs w:val="28"/>
        </w:rPr>
      </w:pPr>
    </w:p>
    <w:p w14:paraId="139EAA6F" w14:textId="77777777" w:rsidR="00C62A3F" w:rsidRPr="00893173" w:rsidRDefault="00C62A3F" w:rsidP="00C62A3F">
      <w:pPr>
        <w:tabs>
          <w:tab w:val="left" w:pos="-142"/>
        </w:tabs>
        <w:ind w:firstLine="426"/>
        <w:jc w:val="center"/>
        <w:rPr>
          <w:rFonts w:ascii="Liberation Serif" w:hAnsi="Liberation Serif"/>
          <w:szCs w:val="28"/>
        </w:rPr>
      </w:pPr>
      <w:r>
        <w:rPr>
          <w:noProof/>
          <w:lang w:eastAsia="ru-RU"/>
        </w:rPr>
        <w:drawing>
          <wp:inline distT="0" distB="0" distL="0" distR="0" wp14:anchorId="556151A5" wp14:editId="118600A2">
            <wp:extent cx="1152525" cy="1406081"/>
            <wp:effectExtent l="0" t="0" r="0" b="3810"/>
            <wp:docPr id="3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53" cy="141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D267C" w14:textId="77777777" w:rsidR="00C62A3F" w:rsidRPr="00893173" w:rsidRDefault="00C62A3F" w:rsidP="00C62A3F">
      <w:pPr>
        <w:tabs>
          <w:tab w:val="left" w:pos="-142"/>
        </w:tabs>
        <w:ind w:firstLine="426"/>
        <w:jc w:val="center"/>
        <w:rPr>
          <w:rFonts w:ascii="Liberation Serif" w:hAnsi="Liberation Serif"/>
          <w:szCs w:val="28"/>
        </w:rPr>
      </w:pPr>
    </w:p>
    <w:p w14:paraId="32BA4BCC" w14:textId="77777777" w:rsidR="00C62A3F" w:rsidRPr="00893173" w:rsidRDefault="00C62A3F" w:rsidP="00C62A3F">
      <w:pPr>
        <w:tabs>
          <w:tab w:val="left" w:pos="-142"/>
        </w:tabs>
        <w:ind w:firstLine="426"/>
        <w:jc w:val="center"/>
        <w:rPr>
          <w:rFonts w:ascii="Liberation Serif" w:hAnsi="Liberation Serif"/>
          <w:szCs w:val="28"/>
        </w:rPr>
      </w:pPr>
    </w:p>
    <w:p w14:paraId="2FFAA867" w14:textId="77777777" w:rsidR="00C62A3F" w:rsidRPr="00893173" w:rsidRDefault="00C62A3F" w:rsidP="00C62A3F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Calibri" w:hAnsi="Liberation Serif"/>
          <w:b/>
          <w:szCs w:val="28"/>
        </w:rPr>
      </w:pPr>
      <w:bookmarkStart w:id="0" w:name="_Toc451181996"/>
      <w:bookmarkStart w:id="1" w:name="_Toc451469281"/>
      <w:bookmarkStart w:id="2" w:name="_Toc452336955"/>
      <w:bookmarkStart w:id="3" w:name="_Toc465106062"/>
      <w:bookmarkStart w:id="4" w:name="_Toc467011203"/>
      <w:bookmarkStart w:id="5" w:name="_Toc469954428"/>
      <w:bookmarkStart w:id="6" w:name="_Toc487707101"/>
      <w:bookmarkStart w:id="7" w:name="_Toc499148746"/>
      <w:bookmarkStart w:id="8" w:name="_Toc500883636"/>
      <w:bookmarkStart w:id="9" w:name="_Toc500883713"/>
      <w:bookmarkStart w:id="10" w:name="_Toc504699262"/>
      <w:bookmarkStart w:id="11" w:name="_Toc505692615"/>
      <w:bookmarkStart w:id="12" w:name="_Toc508302555"/>
      <w:bookmarkStart w:id="13" w:name="_Toc508754417"/>
      <w:bookmarkStart w:id="14" w:name="_Toc509104167"/>
      <w:bookmarkStart w:id="15" w:name="_Toc510175189"/>
      <w:bookmarkStart w:id="16" w:name="_Toc510300001"/>
      <w:bookmarkStart w:id="17" w:name="_Toc517703433"/>
      <w:bookmarkStart w:id="18" w:name="_Toc517719175"/>
      <w:bookmarkStart w:id="19" w:name="_Toc517907671"/>
      <w:bookmarkStart w:id="20" w:name="_Toc522192914"/>
      <w:bookmarkStart w:id="21" w:name="_Toc522628530"/>
      <w:bookmarkStart w:id="22" w:name="_Toc524892682"/>
      <w:bookmarkStart w:id="23" w:name="_Toc531808744"/>
      <w:bookmarkStart w:id="24" w:name="_Toc531991093"/>
      <w:bookmarkStart w:id="25" w:name="_Toc532148572"/>
      <w:bookmarkStart w:id="26" w:name="_Toc1641051"/>
      <w:bookmarkStart w:id="27" w:name="_Toc18076317"/>
      <w:bookmarkStart w:id="28" w:name="_Toc23197756"/>
      <w:bookmarkStart w:id="29" w:name="_Toc28428423"/>
      <w:bookmarkStart w:id="30" w:name="_Toc45632289"/>
      <w:bookmarkStart w:id="31" w:name="_Toc46407086"/>
      <w:bookmarkStart w:id="32" w:name="Bookmark"/>
      <w:r w:rsidRPr="00893173">
        <w:rPr>
          <w:rFonts w:ascii="Liberation Serif" w:eastAsia="Calibri" w:hAnsi="Liberation Serif"/>
          <w:b/>
          <w:szCs w:val="28"/>
        </w:rPr>
        <w:t>Российская Федерация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E1B4259" w14:textId="4B61DA8E" w:rsidR="00C62A3F" w:rsidRPr="00893173" w:rsidRDefault="005B3F0E" w:rsidP="00C62A3F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Calibri" w:hAnsi="Liberation Serif"/>
          <w:b/>
          <w:szCs w:val="28"/>
        </w:rPr>
      </w:pPr>
      <w:bookmarkStart w:id="33" w:name="_Hlk61817581"/>
      <w:r>
        <w:rPr>
          <w:rFonts w:ascii="Liberation Serif" w:eastAsia="Calibri" w:hAnsi="Liberation Serif"/>
          <w:b/>
          <w:szCs w:val="28"/>
        </w:rPr>
        <w:t xml:space="preserve">Республика </w:t>
      </w:r>
      <w:r w:rsidR="00C62A3F">
        <w:rPr>
          <w:rFonts w:ascii="Liberation Serif" w:eastAsia="Calibri" w:hAnsi="Liberation Serif"/>
          <w:b/>
          <w:szCs w:val="28"/>
        </w:rPr>
        <w:t>Хакасия</w:t>
      </w:r>
    </w:p>
    <w:p w14:paraId="36CD1C63" w14:textId="77777777" w:rsidR="00C62A3F" w:rsidRPr="00893173" w:rsidRDefault="00C62A3F" w:rsidP="00C62A3F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Calibri" w:hAnsi="Liberation Serif"/>
          <w:b/>
          <w:szCs w:val="28"/>
        </w:rPr>
      </w:pPr>
      <w:r>
        <w:rPr>
          <w:rFonts w:ascii="Liberation Serif" w:eastAsia="Calibri" w:hAnsi="Liberation Serif"/>
          <w:b/>
          <w:szCs w:val="28"/>
        </w:rPr>
        <w:t>Орджоникидзевский р</w:t>
      </w:r>
      <w:r w:rsidRPr="00893173">
        <w:rPr>
          <w:rFonts w:ascii="Liberation Serif" w:eastAsia="Calibri" w:hAnsi="Liberation Serif"/>
          <w:b/>
          <w:szCs w:val="28"/>
        </w:rPr>
        <w:t>айон</w:t>
      </w:r>
    </w:p>
    <w:bookmarkEnd w:id="33"/>
    <w:p w14:paraId="75C6C373" w14:textId="77777777" w:rsidR="00A60E1E" w:rsidRPr="00A60E1E" w:rsidRDefault="00A60E1E" w:rsidP="00A60E1E">
      <w:pPr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65450989" w14:textId="77777777"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14:paraId="248BC93A" w14:textId="77777777"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14:paraId="21B38499" w14:textId="77777777"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14:paraId="7EF2A2D7" w14:textId="77777777"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14:paraId="3D5E1A53" w14:textId="77777777"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14:paraId="5E24C4AE" w14:textId="77777777" w:rsidR="00A60E1E" w:rsidRPr="00A60E1E" w:rsidRDefault="00A60E1E" w:rsidP="00A60E1E">
      <w:pPr>
        <w:widowControl w:val="0"/>
        <w:tabs>
          <w:tab w:val="left" w:pos="-142"/>
        </w:tabs>
        <w:suppressAutoHyphens/>
        <w:ind w:right="30" w:firstLine="426"/>
        <w:jc w:val="center"/>
        <w:rPr>
          <w:rFonts w:ascii="Liberation Serif" w:eastAsia="Lucida Sans Unicode" w:hAnsi="Liberation Serif" w:cs="Times New Roman"/>
          <w:b/>
          <w:caps/>
          <w:kern w:val="1"/>
          <w:szCs w:val="28"/>
          <w:lang w:eastAsia="ru-RU"/>
        </w:rPr>
      </w:pPr>
    </w:p>
    <w:p w14:paraId="439A41F2" w14:textId="77777777" w:rsidR="00840216" w:rsidRPr="000C1822" w:rsidRDefault="00840216" w:rsidP="00840216">
      <w:pPr>
        <w:widowControl w:val="0"/>
        <w:tabs>
          <w:tab w:val="left" w:pos="-142"/>
          <w:tab w:val="left" w:pos="8222"/>
        </w:tabs>
        <w:ind w:right="28" w:firstLine="425"/>
        <w:jc w:val="center"/>
        <w:rPr>
          <w:rFonts w:ascii="Liberation Serif" w:hAnsi="Liberation Serif"/>
          <w:b/>
          <w:szCs w:val="28"/>
        </w:rPr>
      </w:pPr>
      <w:r w:rsidRPr="000C1822">
        <w:rPr>
          <w:rFonts w:ascii="Liberation Serif" w:hAnsi="Liberation Serif"/>
          <w:b/>
          <w:szCs w:val="28"/>
        </w:rPr>
        <w:t>ГЕНЕРАЛЬНЫЙ ПЛАН</w:t>
      </w:r>
    </w:p>
    <w:p w14:paraId="0FE0A8A0" w14:textId="77777777" w:rsidR="00C62A3F" w:rsidRPr="00893173" w:rsidRDefault="00C62A3F" w:rsidP="00C62A3F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Calibri" w:hAnsi="Liberation Serif"/>
          <w:b/>
          <w:i/>
          <w:szCs w:val="28"/>
        </w:rPr>
      </w:pPr>
      <w:r>
        <w:rPr>
          <w:rFonts w:ascii="Liberation Serif" w:eastAsia="Calibri" w:hAnsi="Liberation Serif"/>
          <w:b/>
          <w:i/>
          <w:szCs w:val="28"/>
        </w:rPr>
        <w:t xml:space="preserve">муниципальное образование </w:t>
      </w:r>
      <w:r w:rsidR="004C1D4B" w:rsidRPr="004C1D4B">
        <w:rPr>
          <w:rFonts w:ascii="Liberation Serif" w:eastAsia="Calibri" w:hAnsi="Liberation Serif"/>
          <w:b/>
          <w:i/>
          <w:szCs w:val="28"/>
        </w:rPr>
        <w:t>Гайдаровский сельсовет</w:t>
      </w:r>
    </w:p>
    <w:p w14:paraId="38B1AF15" w14:textId="77777777" w:rsidR="00C62A3F" w:rsidRPr="004C1D4B" w:rsidRDefault="00C62A3F" w:rsidP="004C1D4B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14:paraId="139691DF" w14:textId="77777777" w:rsidR="00A60E1E" w:rsidRPr="004C1D4B" w:rsidRDefault="00C62A3F" w:rsidP="004C1D4B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4C1D4B">
        <w:rPr>
          <w:rFonts w:ascii="Liberation Serif" w:eastAsia="Times New Roman" w:hAnsi="Liberation Serif" w:cs="Times New Roman"/>
          <w:b/>
          <w:szCs w:val="28"/>
          <w:lang w:eastAsia="ru-RU"/>
        </w:rPr>
        <w:t xml:space="preserve">Муниципальный контракт </w:t>
      </w:r>
      <w:r w:rsidR="004C1D4B" w:rsidRPr="004C1D4B">
        <w:rPr>
          <w:rFonts w:ascii="Liberation Serif" w:eastAsia="Times New Roman" w:hAnsi="Liberation Serif" w:cs="Times New Roman"/>
          <w:b/>
          <w:szCs w:val="28"/>
          <w:lang w:eastAsia="ru-RU"/>
        </w:rPr>
        <w:t>№7/2023 от 01.03.2023</w:t>
      </w:r>
    </w:p>
    <w:p w14:paraId="1266D84E" w14:textId="77777777" w:rsidR="004C1D4B" w:rsidRPr="00A60E1E" w:rsidRDefault="004C1D4B" w:rsidP="004C1D4B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14:paraId="0E84D5F8" w14:textId="77777777" w:rsidR="00A60E1E" w:rsidRDefault="00A60E1E" w:rsidP="004C1D4B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A60E1E">
        <w:rPr>
          <w:rFonts w:ascii="Liberation Serif" w:eastAsia="Times New Roman" w:hAnsi="Liberation Serif" w:cs="Times New Roman"/>
          <w:b/>
          <w:szCs w:val="28"/>
          <w:lang w:eastAsia="ru-RU"/>
        </w:rPr>
        <w:t>Положение о территориальном планировании</w:t>
      </w:r>
    </w:p>
    <w:p w14:paraId="19115653" w14:textId="77777777" w:rsidR="004C1D4B" w:rsidRPr="00A60E1E" w:rsidRDefault="004C1D4B" w:rsidP="004C1D4B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14:paraId="49296FB7" w14:textId="77777777" w:rsidR="00A60E1E" w:rsidRPr="00A60E1E" w:rsidRDefault="00A60E1E" w:rsidP="004C1D4B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14:paraId="55AF96D9" w14:textId="77777777" w:rsidR="00A60E1E" w:rsidRPr="00A60E1E" w:rsidRDefault="00A60E1E" w:rsidP="00A60E1E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p w14:paraId="4C3AD4BA" w14:textId="77777777"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07FFD1DE" w14:textId="77777777"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7C22F382" w14:textId="77777777"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63E4B577" w14:textId="77777777" w:rsid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58127E28" w14:textId="77777777" w:rsid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587E9BE5" w14:textId="77777777" w:rsid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0C2F9874" w14:textId="77777777" w:rsid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18F86213" w14:textId="77777777"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0BD734C5" w14:textId="77777777"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5A101014" w14:textId="77777777"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3545B70B" w14:textId="77777777" w:rsidR="00A60E1E" w:rsidRPr="00A60E1E" w:rsidRDefault="00A60E1E" w:rsidP="00A60E1E">
      <w:pPr>
        <w:tabs>
          <w:tab w:val="left" w:pos="-142"/>
        </w:tabs>
        <w:ind w:right="30" w:firstLine="426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</w:p>
    <w:p w14:paraId="4E8BEA6D" w14:textId="77777777" w:rsidR="00A60E1E" w:rsidRPr="00A60E1E" w:rsidRDefault="00A60E1E" w:rsidP="00A60E1E">
      <w:pPr>
        <w:tabs>
          <w:tab w:val="left" w:pos="-142"/>
        </w:tabs>
        <w:ind w:firstLine="426"/>
        <w:jc w:val="center"/>
        <w:rPr>
          <w:rFonts w:ascii="Liberation Serif" w:eastAsia="Times New Roman" w:hAnsi="Liberation Serif" w:cs="Times New Roman"/>
          <w:szCs w:val="28"/>
          <w:u w:val="single"/>
          <w:lang w:eastAsia="ru-RU"/>
        </w:rPr>
        <w:sectPr w:rsidR="00A60E1E" w:rsidRPr="00A60E1E" w:rsidSect="00A60E1E">
          <w:footerReference w:type="first" r:id="rId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  <w:r w:rsidRPr="00A60E1E">
        <w:rPr>
          <w:rFonts w:ascii="Liberation Serif" w:eastAsia="Times New Roman" w:hAnsi="Liberation Serif" w:cs="Times New Roman"/>
          <w:szCs w:val="28"/>
          <w:lang w:eastAsia="ru-RU"/>
        </w:rPr>
        <w:t>Екатеринбург</w:t>
      </w:r>
      <w:r>
        <w:rPr>
          <w:rFonts w:ascii="Liberation Serif" w:eastAsia="Times New Roman" w:hAnsi="Liberation Serif" w:cs="Times New Roman"/>
          <w:szCs w:val="28"/>
          <w:lang w:eastAsia="ru-RU"/>
        </w:rPr>
        <w:t>, 202</w:t>
      </w:r>
      <w:r w:rsidR="0060062E">
        <w:rPr>
          <w:rFonts w:ascii="Liberation Serif" w:eastAsia="Times New Roman" w:hAnsi="Liberation Serif" w:cs="Times New Roman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Cs w:val="28"/>
          <w:lang w:eastAsia="ru-RU"/>
        </w:rPr>
        <w:t xml:space="preserve"> г</w:t>
      </w:r>
    </w:p>
    <w:p w14:paraId="68AD31BC" w14:textId="77777777" w:rsidR="005C3C2D" w:rsidRPr="005C3C2D" w:rsidRDefault="005C3C2D" w:rsidP="005C3C2D">
      <w:pPr>
        <w:widowControl w:val="0"/>
        <w:tabs>
          <w:tab w:val="left" w:pos="-142"/>
          <w:tab w:val="left" w:pos="8222"/>
        </w:tabs>
        <w:ind w:right="30" w:firstLine="567"/>
        <w:rPr>
          <w:rFonts w:eastAsia="Times New Roman" w:cs="Times New Roman"/>
          <w:b/>
          <w:szCs w:val="28"/>
          <w:lang w:eastAsia="ru-RU"/>
        </w:rPr>
      </w:pPr>
      <w:bookmarkStart w:id="34" w:name="_Toc451182001"/>
      <w:bookmarkStart w:id="35" w:name="_Toc451469286"/>
      <w:bookmarkStart w:id="36" w:name="_Toc452336960"/>
      <w:bookmarkStart w:id="37" w:name="_Toc465106067"/>
      <w:bookmarkStart w:id="38" w:name="_Toc467011208"/>
      <w:bookmarkStart w:id="39" w:name="_Toc469954433"/>
      <w:bookmarkStart w:id="40" w:name="_Toc487707106"/>
      <w:bookmarkStart w:id="41" w:name="_Toc499148751"/>
      <w:bookmarkStart w:id="42" w:name="_Toc500883641"/>
      <w:bookmarkStart w:id="43" w:name="_Toc500883718"/>
      <w:bookmarkStart w:id="44" w:name="_Toc504699267"/>
      <w:bookmarkStart w:id="45" w:name="_Toc505692620"/>
      <w:bookmarkStart w:id="46" w:name="_Toc508302560"/>
      <w:bookmarkStart w:id="47" w:name="_Toc508754422"/>
      <w:bookmarkStart w:id="48" w:name="_Toc509104172"/>
      <w:bookmarkStart w:id="49" w:name="_Toc510175194"/>
      <w:bookmarkStart w:id="50" w:name="_Toc510300006"/>
      <w:bookmarkStart w:id="51" w:name="_Toc517703438"/>
      <w:bookmarkStart w:id="52" w:name="_Toc517719180"/>
      <w:bookmarkStart w:id="53" w:name="_Toc517907676"/>
      <w:bookmarkStart w:id="54" w:name="_Toc522192919"/>
      <w:bookmarkStart w:id="55" w:name="_Toc522628534"/>
      <w:bookmarkStart w:id="56" w:name="_Toc524892686"/>
      <w:bookmarkStart w:id="57" w:name="_Toc531808748"/>
      <w:bookmarkStart w:id="58" w:name="_Toc531991097"/>
      <w:bookmarkStart w:id="59" w:name="_Toc532148576"/>
      <w:bookmarkStart w:id="60" w:name="_Toc1641055"/>
      <w:bookmarkStart w:id="61" w:name="_Toc18076321"/>
      <w:bookmarkStart w:id="62" w:name="_Toc23197760"/>
      <w:bookmarkStart w:id="63" w:name="_Toc28428427"/>
      <w:bookmarkStart w:id="64" w:name="_Toc45632293"/>
      <w:bookmarkStart w:id="65" w:name="_Toc46407090"/>
      <w:r w:rsidRPr="005C3C2D">
        <w:rPr>
          <w:rFonts w:eastAsia="Times New Roman" w:cs="Times New Roman"/>
          <w:b/>
          <w:szCs w:val="28"/>
          <w:lang w:eastAsia="ru-RU"/>
        </w:rPr>
        <w:lastRenderedPageBreak/>
        <w:t>Оглавление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5759E6D7" w14:textId="77777777" w:rsidR="005C3C2D" w:rsidRPr="005C3C2D" w:rsidRDefault="005C3C2D" w:rsidP="005C3C2D">
      <w:pPr>
        <w:tabs>
          <w:tab w:val="left" w:pos="9072"/>
          <w:tab w:val="right" w:leader="dot" w:pos="9360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1F4C57A" w14:textId="222927B8" w:rsidR="00704B20" w:rsidRDefault="005C3C2D">
      <w:pPr>
        <w:pStyle w:val="1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5C3C2D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5C3C2D">
        <w:rPr>
          <w:rFonts w:eastAsia="Times New Roman" w:cs="Times New Roman"/>
          <w:sz w:val="24"/>
          <w:szCs w:val="24"/>
          <w:lang w:eastAsia="ru-RU"/>
        </w:rPr>
        <w:instrText xml:space="preserve"> TOC \o "1-1" \h \z \u </w:instrText>
      </w:r>
      <w:r w:rsidRPr="005C3C2D">
        <w:rPr>
          <w:rFonts w:eastAsia="Times New Roman" w:cs="Times New Roman"/>
          <w:sz w:val="24"/>
          <w:szCs w:val="24"/>
          <w:lang w:eastAsia="ru-RU"/>
        </w:rPr>
        <w:fldChar w:fldCharType="separate"/>
      </w:r>
      <w:hyperlink w:anchor="_Toc139279108" w:history="1">
        <w:r w:rsidR="00704B20" w:rsidRPr="00363E64">
          <w:rPr>
            <w:rStyle w:val="a8"/>
            <w:rFonts w:eastAsia="Times New Roman" w:cs="Times New Roman"/>
            <w:b/>
            <w:noProof/>
            <w:lang w:eastAsia="ru-RU"/>
          </w:rPr>
          <w:t>Общие положения</w:t>
        </w:r>
        <w:r w:rsidR="00704B20">
          <w:rPr>
            <w:noProof/>
            <w:webHidden/>
          </w:rPr>
          <w:tab/>
        </w:r>
        <w:r w:rsidR="00704B20">
          <w:rPr>
            <w:noProof/>
            <w:webHidden/>
          </w:rPr>
          <w:fldChar w:fldCharType="begin"/>
        </w:r>
        <w:r w:rsidR="00704B20">
          <w:rPr>
            <w:noProof/>
            <w:webHidden/>
          </w:rPr>
          <w:instrText xml:space="preserve"> PAGEREF _Toc139279108 \h </w:instrText>
        </w:r>
        <w:r w:rsidR="00704B20">
          <w:rPr>
            <w:noProof/>
            <w:webHidden/>
          </w:rPr>
        </w:r>
        <w:r w:rsidR="00704B20">
          <w:rPr>
            <w:noProof/>
            <w:webHidden/>
          </w:rPr>
          <w:fldChar w:fldCharType="separate"/>
        </w:r>
        <w:r w:rsidR="007E7421">
          <w:rPr>
            <w:noProof/>
            <w:webHidden/>
          </w:rPr>
          <w:t>4</w:t>
        </w:r>
        <w:r w:rsidR="00704B20">
          <w:rPr>
            <w:noProof/>
            <w:webHidden/>
          </w:rPr>
          <w:fldChar w:fldCharType="end"/>
        </w:r>
      </w:hyperlink>
    </w:p>
    <w:p w14:paraId="3648AFDD" w14:textId="633D9725" w:rsidR="00704B20" w:rsidRDefault="005B3F0E">
      <w:pPr>
        <w:pStyle w:val="1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279109" w:history="1">
        <w:r w:rsidR="00704B20" w:rsidRPr="00363E64">
          <w:rPr>
            <w:rStyle w:val="a8"/>
            <w:rFonts w:ascii="Liberation Serif" w:eastAsia="Calibri" w:hAnsi="Liberation Serif" w:cs="Calibri"/>
            <w:noProof/>
            <w:lang w:eastAsia="ru-RU"/>
          </w:rPr>
          <w:t>1. Сведения о видах, назначении и наименованиях планируемых для размещения объектов местного значения, их основные характеристики, их местоположение, характеристики зон с особыми условиями использования территорий, установление которых требуется в связи с размещением данных объектов</w:t>
        </w:r>
        <w:r w:rsidR="00704B20">
          <w:rPr>
            <w:noProof/>
            <w:webHidden/>
          </w:rPr>
          <w:tab/>
        </w:r>
        <w:bookmarkStart w:id="66" w:name="_GoBack"/>
        <w:bookmarkEnd w:id="66"/>
        <w:r w:rsidR="00704B20">
          <w:rPr>
            <w:noProof/>
            <w:webHidden/>
          </w:rPr>
          <w:fldChar w:fldCharType="begin"/>
        </w:r>
        <w:r w:rsidR="00704B20">
          <w:rPr>
            <w:noProof/>
            <w:webHidden/>
          </w:rPr>
          <w:instrText xml:space="preserve"> PAGEREF _Toc139279109 \h </w:instrText>
        </w:r>
        <w:r w:rsidR="00704B20">
          <w:rPr>
            <w:noProof/>
            <w:webHidden/>
          </w:rPr>
        </w:r>
        <w:r w:rsidR="00704B20">
          <w:rPr>
            <w:noProof/>
            <w:webHidden/>
          </w:rPr>
          <w:fldChar w:fldCharType="separate"/>
        </w:r>
        <w:r w:rsidR="007E7421">
          <w:rPr>
            <w:noProof/>
            <w:webHidden/>
          </w:rPr>
          <w:t>8</w:t>
        </w:r>
        <w:r w:rsidR="00704B20">
          <w:rPr>
            <w:noProof/>
            <w:webHidden/>
          </w:rPr>
          <w:fldChar w:fldCharType="end"/>
        </w:r>
      </w:hyperlink>
    </w:p>
    <w:p w14:paraId="1D8F8342" w14:textId="11EC5ABE" w:rsidR="00704B20" w:rsidRDefault="005B3F0E">
      <w:pPr>
        <w:pStyle w:val="12"/>
        <w:tabs>
          <w:tab w:val="right" w:leader="dot" w:pos="948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39279110" w:history="1">
        <w:r w:rsidR="00704B20" w:rsidRPr="00363E64">
          <w:rPr>
            <w:rStyle w:val="a8"/>
            <w:rFonts w:ascii="Liberation Serif" w:eastAsia="Calibri" w:hAnsi="Liberation Serif"/>
            <w:noProof/>
            <w:lang w:eastAsia="ru-RU"/>
          </w:rPr>
          <w:t>2. Параметры функциональных зон,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704B20">
          <w:rPr>
            <w:noProof/>
            <w:webHidden/>
          </w:rPr>
          <w:tab/>
        </w:r>
        <w:r w:rsidR="00704B20">
          <w:rPr>
            <w:noProof/>
            <w:webHidden/>
          </w:rPr>
          <w:fldChar w:fldCharType="begin"/>
        </w:r>
        <w:r w:rsidR="00704B20">
          <w:rPr>
            <w:noProof/>
            <w:webHidden/>
          </w:rPr>
          <w:instrText xml:space="preserve"> PAGEREF _Toc139279110 \h </w:instrText>
        </w:r>
        <w:r w:rsidR="00704B20">
          <w:rPr>
            <w:noProof/>
            <w:webHidden/>
          </w:rPr>
        </w:r>
        <w:r w:rsidR="00704B20">
          <w:rPr>
            <w:noProof/>
            <w:webHidden/>
          </w:rPr>
          <w:fldChar w:fldCharType="separate"/>
        </w:r>
        <w:r w:rsidR="007E7421">
          <w:rPr>
            <w:noProof/>
            <w:webHidden/>
          </w:rPr>
          <w:t>22</w:t>
        </w:r>
        <w:r w:rsidR="00704B20">
          <w:rPr>
            <w:noProof/>
            <w:webHidden/>
          </w:rPr>
          <w:fldChar w:fldCharType="end"/>
        </w:r>
      </w:hyperlink>
    </w:p>
    <w:p w14:paraId="21BA0552" w14:textId="77777777" w:rsidR="005C3C2D" w:rsidRPr="005C3C2D" w:rsidRDefault="005C3C2D" w:rsidP="005C3C2D">
      <w:pPr>
        <w:tabs>
          <w:tab w:val="left" w:pos="-142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  <w:sectPr w:rsidR="005C3C2D" w:rsidRPr="005C3C2D" w:rsidSect="005C3C2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45" w:right="707" w:bottom="1616" w:left="1701" w:header="284" w:footer="510" w:gutter="0"/>
          <w:cols w:space="708"/>
          <w:titlePg/>
          <w:docGrid w:linePitch="360"/>
        </w:sectPr>
      </w:pPr>
      <w:r w:rsidRPr="005C3C2D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14:paraId="786ADCCC" w14:textId="77777777" w:rsidR="002C601B" w:rsidRDefault="00C62A3F" w:rsidP="00873D6B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Calibri" w:hAnsi="Liberation Serif"/>
          <w:b/>
          <w:szCs w:val="28"/>
        </w:rPr>
      </w:pPr>
      <w:r w:rsidRPr="000C1822">
        <w:rPr>
          <w:rFonts w:ascii="Liberation Serif" w:hAnsi="Liberation Serif"/>
          <w:b/>
          <w:noProof/>
          <w:szCs w:val="28"/>
        </w:rPr>
        <w:lastRenderedPageBreak/>
        <w:t xml:space="preserve">Авторский коллектив ООО </w:t>
      </w:r>
      <w:r>
        <w:rPr>
          <w:rFonts w:ascii="Liberation Serif" w:hAnsi="Liberation Serif"/>
          <w:b/>
          <w:noProof/>
          <w:szCs w:val="28"/>
        </w:rPr>
        <w:t>«</w:t>
      </w:r>
      <w:r w:rsidRPr="000C1822">
        <w:rPr>
          <w:rFonts w:ascii="Liberation Serif" w:hAnsi="Liberation Serif"/>
          <w:b/>
          <w:noProof/>
          <w:szCs w:val="28"/>
        </w:rPr>
        <w:t>Кадастровый центр</w:t>
      </w:r>
      <w:r>
        <w:rPr>
          <w:rFonts w:ascii="Liberation Serif" w:hAnsi="Liberation Serif"/>
          <w:b/>
          <w:noProof/>
          <w:szCs w:val="28"/>
        </w:rPr>
        <w:t>»</w:t>
      </w:r>
      <w:r w:rsidRPr="000C1822">
        <w:rPr>
          <w:rFonts w:ascii="Liberation Serif" w:hAnsi="Liberation Serif"/>
          <w:b/>
          <w:noProof/>
          <w:szCs w:val="28"/>
        </w:rPr>
        <w:t xml:space="preserve"> </w:t>
      </w:r>
      <w:r w:rsidRPr="00D20FC4">
        <w:rPr>
          <w:rFonts w:ascii="Liberation Serif" w:hAnsi="Liberation Serif"/>
          <w:b/>
          <w:noProof/>
          <w:szCs w:val="28"/>
        </w:rPr>
        <w:t xml:space="preserve">по разработке </w:t>
      </w:r>
      <w:r w:rsidRPr="008B6B64">
        <w:rPr>
          <w:rFonts w:ascii="Liberation Serif" w:hAnsi="Liberation Serif"/>
          <w:b/>
          <w:noProof/>
          <w:szCs w:val="28"/>
        </w:rPr>
        <w:t xml:space="preserve">генерального плана </w:t>
      </w:r>
      <w:r w:rsidR="007112F4" w:rsidRPr="007112F4">
        <w:rPr>
          <w:rFonts w:ascii="Liberation Serif" w:eastAsia="Calibri" w:hAnsi="Liberation Serif"/>
          <w:b/>
          <w:szCs w:val="28"/>
        </w:rPr>
        <w:t>муниципальн</w:t>
      </w:r>
      <w:r w:rsidR="002C601B">
        <w:rPr>
          <w:rFonts w:ascii="Liberation Serif" w:eastAsia="Calibri" w:hAnsi="Liberation Serif"/>
          <w:b/>
          <w:szCs w:val="28"/>
        </w:rPr>
        <w:t>ого</w:t>
      </w:r>
      <w:r w:rsidR="007112F4" w:rsidRPr="007112F4">
        <w:rPr>
          <w:rFonts w:ascii="Liberation Serif" w:eastAsia="Calibri" w:hAnsi="Liberation Serif"/>
          <w:b/>
          <w:szCs w:val="28"/>
        </w:rPr>
        <w:t xml:space="preserve"> образовани</w:t>
      </w:r>
      <w:r w:rsidR="002C601B">
        <w:rPr>
          <w:rFonts w:ascii="Liberation Serif" w:eastAsia="Calibri" w:hAnsi="Liberation Serif"/>
          <w:b/>
          <w:szCs w:val="28"/>
        </w:rPr>
        <w:t>я</w:t>
      </w:r>
    </w:p>
    <w:p w14:paraId="36A57F49" w14:textId="77777777" w:rsidR="007112F4" w:rsidRPr="00893173" w:rsidRDefault="007112F4" w:rsidP="00873D6B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Calibri" w:hAnsi="Liberation Serif"/>
          <w:b/>
          <w:i/>
          <w:szCs w:val="28"/>
        </w:rPr>
      </w:pPr>
      <w:r w:rsidRPr="007112F4">
        <w:rPr>
          <w:rFonts w:ascii="Liberation Serif" w:eastAsia="Calibri" w:hAnsi="Liberation Serif"/>
          <w:b/>
          <w:szCs w:val="28"/>
        </w:rPr>
        <w:t xml:space="preserve"> Гайдаровский сельсовет</w:t>
      </w:r>
    </w:p>
    <w:p w14:paraId="0610F30F" w14:textId="77777777" w:rsidR="007112F4" w:rsidRPr="004C1D4B" w:rsidRDefault="007112F4" w:rsidP="007112F4">
      <w:pPr>
        <w:widowControl w:val="0"/>
        <w:tabs>
          <w:tab w:val="left" w:pos="-142"/>
          <w:tab w:val="left" w:pos="8222"/>
        </w:tabs>
        <w:ind w:right="30" w:firstLine="426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4C1D4B">
        <w:rPr>
          <w:rFonts w:ascii="Liberation Serif" w:eastAsia="Times New Roman" w:hAnsi="Liberation Serif" w:cs="Times New Roman"/>
          <w:b/>
          <w:szCs w:val="28"/>
          <w:lang w:eastAsia="ru-RU"/>
        </w:rPr>
        <w:t>Муниципальный контракт №7/2023 от 01.03.2023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1"/>
        <w:gridCol w:w="3114"/>
      </w:tblGrid>
      <w:tr w:rsidR="00840216" w:rsidRPr="000C1822" w14:paraId="1B6D8DCF" w14:textId="77777777" w:rsidTr="00840216">
        <w:trPr>
          <w:trHeight w:val="517"/>
          <w:jc w:val="center"/>
        </w:trPr>
        <w:tc>
          <w:tcPr>
            <w:tcW w:w="3334" w:type="pct"/>
            <w:vAlign w:val="center"/>
          </w:tcPr>
          <w:p w14:paraId="53492A44" w14:textId="77777777" w:rsidR="00840216" w:rsidRPr="000C1822" w:rsidRDefault="002C601B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Д</w:t>
            </w:r>
            <w:r w:rsidR="00840216" w:rsidRPr="000C1822">
              <w:rPr>
                <w:rFonts w:ascii="Liberation Serif" w:hAnsi="Liberation Serif"/>
                <w:bCs/>
                <w:szCs w:val="28"/>
              </w:rPr>
              <w:t>иректор, к.т.н.</w:t>
            </w:r>
          </w:p>
        </w:tc>
        <w:tc>
          <w:tcPr>
            <w:tcW w:w="1666" w:type="pct"/>
            <w:vAlign w:val="center"/>
          </w:tcPr>
          <w:p w14:paraId="38E745CD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 xml:space="preserve">А.В. </w:t>
            </w:r>
            <w:proofErr w:type="spellStart"/>
            <w:r w:rsidRPr="000C1822">
              <w:rPr>
                <w:rFonts w:ascii="Liberation Serif" w:hAnsi="Liberation Serif"/>
                <w:szCs w:val="28"/>
              </w:rPr>
              <w:t>Рычков</w:t>
            </w:r>
            <w:proofErr w:type="spellEnd"/>
          </w:p>
        </w:tc>
      </w:tr>
      <w:tr w:rsidR="00840216" w:rsidRPr="000C1822" w14:paraId="2F4A01F8" w14:textId="77777777" w:rsidTr="00840216">
        <w:trPr>
          <w:trHeight w:val="517"/>
          <w:jc w:val="center"/>
        </w:trPr>
        <w:tc>
          <w:tcPr>
            <w:tcW w:w="3334" w:type="pct"/>
            <w:vAlign w:val="center"/>
          </w:tcPr>
          <w:p w14:paraId="54E60ADA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 xml:space="preserve">Гл. градостроитель проекта, ст. науч. </w:t>
            </w:r>
            <w:proofErr w:type="spellStart"/>
            <w:r w:rsidRPr="000C1822">
              <w:rPr>
                <w:rFonts w:ascii="Liberation Serif" w:hAnsi="Liberation Serif"/>
                <w:szCs w:val="28"/>
              </w:rPr>
              <w:t>сотр</w:t>
            </w:r>
            <w:proofErr w:type="spellEnd"/>
            <w:r w:rsidRPr="000C1822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666" w:type="pct"/>
            <w:vAlign w:val="center"/>
          </w:tcPr>
          <w:p w14:paraId="183B2012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Д.Ю. Ширяев</w:t>
            </w:r>
          </w:p>
        </w:tc>
      </w:tr>
      <w:tr w:rsidR="00840216" w:rsidRPr="000C1822" w14:paraId="0A858EBC" w14:textId="77777777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14:paraId="453A601C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Системный аналитик</w:t>
            </w:r>
          </w:p>
        </w:tc>
        <w:tc>
          <w:tcPr>
            <w:tcW w:w="1666" w:type="pct"/>
            <w:vAlign w:val="center"/>
          </w:tcPr>
          <w:p w14:paraId="6B85E3EB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 xml:space="preserve">Т.А. </w:t>
            </w:r>
            <w:proofErr w:type="spellStart"/>
            <w:r w:rsidR="002C601B">
              <w:rPr>
                <w:rFonts w:ascii="Liberation Serif" w:hAnsi="Liberation Serif"/>
                <w:szCs w:val="28"/>
              </w:rPr>
              <w:t>Усталова</w:t>
            </w:r>
            <w:proofErr w:type="spellEnd"/>
          </w:p>
        </w:tc>
      </w:tr>
      <w:tr w:rsidR="00840216" w:rsidRPr="000C1822" w14:paraId="25312A14" w14:textId="77777777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14:paraId="40C16630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Инженер-картограф</w:t>
            </w:r>
          </w:p>
        </w:tc>
        <w:tc>
          <w:tcPr>
            <w:tcW w:w="1666" w:type="pct"/>
            <w:vAlign w:val="center"/>
          </w:tcPr>
          <w:p w14:paraId="567A1980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 xml:space="preserve">Е.С. </w:t>
            </w:r>
            <w:proofErr w:type="spellStart"/>
            <w:r w:rsidRPr="000C1822">
              <w:rPr>
                <w:rFonts w:ascii="Liberation Serif" w:hAnsi="Liberation Serif"/>
                <w:szCs w:val="28"/>
              </w:rPr>
              <w:t>Верхотурцева</w:t>
            </w:r>
            <w:proofErr w:type="spellEnd"/>
          </w:p>
        </w:tc>
      </w:tr>
      <w:tr w:rsidR="00840216" w:rsidRPr="000C1822" w14:paraId="627108C5" w14:textId="77777777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14:paraId="6A280E4A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Инженер-геодезист</w:t>
            </w:r>
          </w:p>
        </w:tc>
        <w:tc>
          <w:tcPr>
            <w:tcW w:w="1666" w:type="pct"/>
            <w:vAlign w:val="center"/>
          </w:tcPr>
          <w:p w14:paraId="1DB92299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 xml:space="preserve">Н.Р. </w:t>
            </w:r>
            <w:proofErr w:type="spellStart"/>
            <w:r w:rsidRPr="000C1822">
              <w:rPr>
                <w:rFonts w:ascii="Liberation Serif" w:hAnsi="Liberation Serif"/>
                <w:szCs w:val="28"/>
              </w:rPr>
              <w:t>Мокерова</w:t>
            </w:r>
            <w:proofErr w:type="spellEnd"/>
          </w:p>
        </w:tc>
      </w:tr>
      <w:tr w:rsidR="00840216" w:rsidRPr="000C1822" w14:paraId="03703001" w14:textId="77777777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14:paraId="256A4875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Директор по стратегическому развитию, инженер-архитектор</w:t>
            </w:r>
          </w:p>
        </w:tc>
        <w:tc>
          <w:tcPr>
            <w:tcW w:w="1666" w:type="pct"/>
            <w:vAlign w:val="center"/>
          </w:tcPr>
          <w:p w14:paraId="796A70A4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А.П. Федосов</w:t>
            </w:r>
          </w:p>
        </w:tc>
      </w:tr>
      <w:tr w:rsidR="00840216" w:rsidRPr="000C1822" w14:paraId="61BE82DE" w14:textId="77777777" w:rsidTr="00840216">
        <w:trPr>
          <w:trHeight w:val="518"/>
          <w:jc w:val="center"/>
        </w:trPr>
        <w:tc>
          <w:tcPr>
            <w:tcW w:w="3334" w:type="pct"/>
            <w:vAlign w:val="center"/>
          </w:tcPr>
          <w:p w14:paraId="01EE438D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>Системный аналитик</w:t>
            </w:r>
          </w:p>
        </w:tc>
        <w:tc>
          <w:tcPr>
            <w:tcW w:w="1666" w:type="pct"/>
            <w:vAlign w:val="center"/>
          </w:tcPr>
          <w:p w14:paraId="2CA219A4" w14:textId="77777777" w:rsidR="00840216" w:rsidRPr="000C1822" w:rsidRDefault="00840216" w:rsidP="00840216">
            <w:pPr>
              <w:ind w:firstLine="426"/>
              <w:jc w:val="both"/>
              <w:rPr>
                <w:rFonts w:ascii="Liberation Serif" w:hAnsi="Liberation Serif"/>
                <w:szCs w:val="28"/>
              </w:rPr>
            </w:pPr>
            <w:r w:rsidRPr="000C1822">
              <w:rPr>
                <w:rFonts w:ascii="Liberation Serif" w:hAnsi="Liberation Serif"/>
                <w:szCs w:val="28"/>
              </w:rPr>
              <w:t xml:space="preserve">Е.С. </w:t>
            </w:r>
            <w:proofErr w:type="spellStart"/>
            <w:r w:rsidRPr="000C1822">
              <w:rPr>
                <w:rFonts w:ascii="Liberation Serif" w:hAnsi="Liberation Serif"/>
                <w:szCs w:val="28"/>
              </w:rPr>
              <w:t>Дорогина</w:t>
            </w:r>
            <w:proofErr w:type="spellEnd"/>
          </w:p>
        </w:tc>
      </w:tr>
    </w:tbl>
    <w:p w14:paraId="64AF6AC5" w14:textId="77777777" w:rsidR="005C3C2D" w:rsidRPr="005C3C2D" w:rsidRDefault="005C3C2D" w:rsidP="005C3C2D">
      <w:pPr>
        <w:keepNext/>
        <w:pageBreakBefore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bookmarkStart w:id="67" w:name="_Toc139279108"/>
      <w:r w:rsidRPr="005C3C2D">
        <w:rPr>
          <w:rFonts w:eastAsia="Times New Roman" w:cs="Times New Roman"/>
          <w:b/>
          <w:szCs w:val="24"/>
          <w:lang w:eastAsia="ru-RU"/>
        </w:rPr>
        <w:lastRenderedPageBreak/>
        <w:t>Общие положения</w:t>
      </w:r>
      <w:bookmarkEnd w:id="67"/>
    </w:p>
    <w:p w14:paraId="389FE587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В соответствии с </w:t>
      </w:r>
      <w:bookmarkStart w:id="68" w:name="_Hlk61817761"/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Градостроительным кодексом Российской Федерации</w:t>
      </w:r>
      <w:bookmarkEnd w:id="68"/>
      <w:r w:rsidRPr="002806DA">
        <w:rPr>
          <w:rFonts w:ascii="Liberation Serif" w:eastAsia="Times New Roman" w:hAnsi="Liberation Serif" w:cs="Times New Roman"/>
          <w:szCs w:val="28"/>
          <w:lang w:eastAsia="ru-RU"/>
        </w:rPr>
        <w:t>:</w:t>
      </w:r>
    </w:p>
    <w:p w14:paraId="69353D57" w14:textId="77777777" w:rsidR="005C3C2D" w:rsidRPr="002806DA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14:paraId="3A7F0F84" w14:textId="77777777" w:rsidR="005C3C2D" w:rsidRPr="002806DA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14:paraId="37831DC9" w14:textId="77777777" w:rsidR="005C3C2D" w:rsidRPr="002806DA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функциональные зоны - зоны, для которых документами территориального планирования определены границы и функциональное назначение;</w:t>
      </w:r>
    </w:p>
    <w:p w14:paraId="3C1A71E6" w14:textId="77777777" w:rsidR="005C3C2D" w:rsidRPr="002806DA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14" w:history="1">
        <w:r w:rsidRPr="002806DA">
          <w:rPr>
            <w:rFonts w:ascii="Liberation Serif" w:eastAsia="Times New Roman" w:hAnsi="Liberation Serif" w:cs="Times New Roman"/>
            <w:szCs w:val="28"/>
            <w:lang w:eastAsia="ru-RU"/>
          </w:rPr>
          <w:t>Конституцией</w:t>
        </w:r>
      </w:hyperlink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Федерации;</w:t>
      </w:r>
    </w:p>
    <w:p w14:paraId="5D906223" w14:textId="77777777" w:rsidR="005C3C2D" w:rsidRPr="002806DA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</w:t>
      </w:r>
      <w:r w:rsidR="00840216" w:rsidRPr="002806DA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, органов государственной власти </w:t>
      </w:r>
      <w:r w:rsidR="00840216" w:rsidRPr="002806DA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hyperlink r:id="rId15" w:history="1">
        <w:r w:rsidRPr="002806DA">
          <w:rPr>
            <w:rFonts w:ascii="Liberation Serif" w:eastAsia="Times New Roman" w:hAnsi="Liberation Serif" w:cs="Times New Roman"/>
            <w:szCs w:val="28"/>
            <w:lang w:eastAsia="ru-RU"/>
          </w:rPr>
          <w:t>Конституцией</w:t>
        </w:r>
      </w:hyperlink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Уставом </w:t>
      </w:r>
      <w:r w:rsidR="00840216" w:rsidRPr="002806DA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, законами </w:t>
      </w:r>
      <w:r w:rsidR="00840216" w:rsidRPr="002806DA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, решениями высшего исполнительного органа государственной власти </w:t>
      </w:r>
      <w:r w:rsidR="00840216" w:rsidRPr="002806DA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, и оказывают существенное влияние на социально-экономическое развитие </w:t>
      </w:r>
      <w:r w:rsidR="00840216" w:rsidRPr="002806DA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14:paraId="0711D3E7" w14:textId="0E7DF330" w:rsidR="005C3C2D" w:rsidRPr="002806DA" w:rsidRDefault="005C3C2D" w:rsidP="00A60E1E">
      <w:pPr>
        <w:pStyle w:val="a9"/>
        <w:numPr>
          <w:ilvl w:val="0"/>
          <w:numId w:val="1"/>
        </w:numPr>
        <w:ind w:left="0" w:firstLine="567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840216" w:rsidRPr="002806DA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, Уставом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</w:t>
      </w:r>
      <w:r w:rsidR="00873D6B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Гайдаровский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>сельсовет</w:t>
      </w:r>
      <w:r w:rsidR="00E13C17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и оказывают существенное влияние на социально-экономическое развитие </w:t>
      </w:r>
      <w:r w:rsidR="00DD3BBA" w:rsidRPr="002806DA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. Виды объектов местного значения </w:t>
      </w:r>
      <w:r w:rsidR="00F7194D" w:rsidRPr="002806DA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в указанных в </w:t>
      </w:r>
      <w:hyperlink w:anchor="Par1033" w:tooltip="1) планируемые для размещения объекты местного значения поселения, городского округа, относящиеся к следующим областям:" w:history="1">
        <w:r w:rsidRPr="002806DA">
          <w:rPr>
            <w:rFonts w:ascii="Liberation Serif" w:eastAsia="Times New Roman" w:hAnsi="Liberation Serif" w:cs="Times New Roman"/>
            <w:szCs w:val="28"/>
            <w:lang w:eastAsia="ru-RU"/>
          </w:rPr>
          <w:t>пункте 1 части 5 статьи 23</w:t>
        </w:r>
      </w:hyperlink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Градостроительного кодекса Российской Федерации областях, подлежащих отображению на генеральном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 xml:space="preserve">плане </w:t>
      </w:r>
      <w:r w:rsidR="00F7194D" w:rsidRPr="002806DA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, определены Законом </w:t>
      </w:r>
      <w:r w:rsidR="00840216" w:rsidRPr="002806DA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от </w:t>
      </w:r>
      <w:r w:rsidR="00DD3BBA" w:rsidRPr="002806DA">
        <w:rPr>
          <w:rFonts w:ascii="Liberation Serif" w:eastAsia="Times New Roman" w:hAnsi="Liberation Serif" w:cs="Times New Roman"/>
          <w:szCs w:val="28"/>
          <w:lang w:eastAsia="ru-RU"/>
        </w:rPr>
        <w:t>5 октября</w:t>
      </w:r>
      <w:r w:rsidR="00957D02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2012 года № 83-3РХ</w:t>
      </w:r>
      <w:r w:rsidR="00DC2C65" w:rsidRPr="002806DA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14:paraId="51FAE9B5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</w:t>
      </w:r>
      <w:hyperlink r:id="rId16" w:history="1">
        <w:r w:rsidRPr="002806DA">
          <w:rPr>
            <w:rFonts w:ascii="Liberation Serif" w:eastAsia="Times New Roman" w:hAnsi="Liberation Serif" w:cs="Times New Roman"/>
            <w:szCs w:val="28"/>
            <w:lang w:eastAsia="ru-RU"/>
          </w:rPr>
          <w:t>решений</w:t>
        </w:r>
      </w:hyperlink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и реализации таких решений. </w:t>
      </w:r>
    </w:p>
    <w:p w14:paraId="21E4A5B7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Документы территориального планирования двух и более субъектов Российской Федерации,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части, противоречащей утвержденным документам территориального планирования Российской Федерации, со дня утверждения. Документы территориального планирования муниципальных образований не подлежат применению в части, противоречащей утвержденным документам территориального планирования двух и более субъектов Российской Федерации, документам территориального планирования субъекта Российской Федерации, со дня утверждения.</w:t>
      </w:r>
    </w:p>
    <w:p w14:paraId="5BB6129A" w14:textId="13E61733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bookmarkStart w:id="69" w:name="Par611"/>
      <w:bookmarkEnd w:id="69"/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Подготовка </w:t>
      </w:r>
      <w:bookmarkStart w:id="70" w:name="_Hlk61818388"/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проекта Генерального плана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</w:t>
      </w:r>
      <w:r w:rsidR="00873D6B" w:rsidRPr="002806DA">
        <w:rPr>
          <w:rFonts w:ascii="Liberation Serif" w:eastAsia="Times New Roman" w:hAnsi="Liberation Serif" w:cs="Times New Roman"/>
          <w:szCs w:val="28"/>
          <w:lang w:eastAsia="ru-RU"/>
        </w:rPr>
        <w:t>Гайдаровский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сельсовет</w:t>
      </w:r>
      <w:r w:rsidR="00E13C17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bookmarkEnd w:id="70"/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осуществлена с учетом положений стратегии социально-экономического развития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</w:t>
      </w:r>
      <w:r w:rsidR="00873D6B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Гайдаровский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>сельсовет</w:t>
      </w:r>
      <w:r w:rsidR="00E13C17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и плана мероприятий по её реализации, бюджетного прогноза муниципального образования на долгосрочный период (при наличии), положений стратегии пространственного развития Российской Федерации, государственных программ Российской Федерации, национальных проектов, государственных программ </w:t>
      </w:r>
      <w:r w:rsidR="00840216" w:rsidRPr="002806DA">
        <w:rPr>
          <w:rFonts w:ascii="Liberation Serif" w:eastAsia="Times New Roman" w:hAnsi="Liberation Serif" w:cs="Times New Roman"/>
          <w:szCs w:val="28"/>
          <w:lang w:eastAsia="ru-RU"/>
        </w:rPr>
        <w:t>Республики Хакасия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, муниципальных программ, инвестиционных программ субъектов естественных монополий, организаций коммунального комплекса, решений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а также сведений, содержащихся в информационной системе территориального планирования. Подготовка проекта </w:t>
      </w:r>
      <w:r w:rsidR="00F7194D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генерального плана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</w:t>
      </w:r>
      <w:r w:rsidR="00873D6B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Гайдаровский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>сельсовет</w:t>
      </w:r>
      <w:r w:rsidR="00E13C17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осуществлена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субъекта Российской Федерации, </w:t>
      </w:r>
      <w:r w:rsidR="00F7194D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документов территориального планирования </w:t>
      </w:r>
      <w:r w:rsidR="001A2763">
        <w:rPr>
          <w:rFonts w:ascii="Liberation Serif" w:eastAsia="Times New Roman" w:hAnsi="Liberation Serif" w:cs="Times New Roman"/>
          <w:szCs w:val="28"/>
          <w:lang w:eastAsia="ru-RU"/>
        </w:rPr>
        <w:t xml:space="preserve">Орджоникидзевского </w:t>
      </w:r>
      <w:r w:rsidR="00F7194D" w:rsidRPr="002806DA">
        <w:rPr>
          <w:rFonts w:ascii="Liberation Serif" w:eastAsia="Times New Roman" w:hAnsi="Liberation Serif" w:cs="Times New Roman"/>
          <w:szCs w:val="28"/>
          <w:lang w:eastAsia="ru-RU"/>
        </w:rPr>
        <w:t>муниципального района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, а также с учетом предложений заинтересованных лиц. Подготовка проекта Генерального плана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</w:t>
      </w:r>
      <w:r w:rsidR="00873D6B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Гайдаровский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>сельсовет</w:t>
      </w:r>
      <w:r w:rsidR="00E13C17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осуществляется в соответствии с требованиями </w:t>
      </w:r>
      <w:hyperlink w:anchor="Par585" w:tooltip="Статья 9. Общие положения о документах территориального планирования" w:history="1">
        <w:r w:rsidRPr="002806DA">
          <w:rPr>
            <w:rFonts w:ascii="Liberation Serif" w:eastAsia="Times New Roman" w:hAnsi="Liberation Serif" w:cs="Times New Roman"/>
            <w:szCs w:val="28"/>
            <w:lang w:eastAsia="ru-RU"/>
          </w:rPr>
          <w:t>статьи 9</w:t>
        </w:r>
      </w:hyperlink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Градостроительного кодекса Российской Федерации и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14:paraId="72F495D4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Подготовка Генерального плана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</w:t>
      </w:r>
      <w:r w:rsidR="00873D6B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Гайдаровский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>сельсовет</w:t>
      </w:r>
      <w:r w:rsidR="00E13C17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осуществлена применительно ко всей территории </w:t>
      </w:r>
      <w:r w:rsidR="00F7194D" w:rsidRPr="002806DA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14:paraId="2C24D7D5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Генеральный план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</w:t>
      </w:r>
      <w:r w:rsidR="00873D6B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Гайдаровский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>сельсовет</w:t>
      </w:r>
      <w:r w:rsidR="00E13C17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содержит:</w:t>
      </w:r>
    </w:p>
    <w:p w14:paraId="1C78DCEC" w14:textId="78F7B1E0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1)</w:t>
      </w:r>
      <w:r w:rsidR="001A2763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положение о территориальном планировании;</w:t>
      </w:r>
    </w:p>
    <w:p w14:paraId="63C01BB4" w14:textId="516FDFDA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bookmarkStart w:id="71" w:name="Par1026"/>
      <w:bookmarkEnd w:id="71"/>
      <w:r w:rsidRPr="002806DA">
        <w:rPr>
          <w:rFonts w:ascii="Liberation Serif" w:eastAsia="Times New Roman" w:hAnsi="Liberation Serif" w:cs="Times New Roman"/>
          <w:szCs w:val="28"/>
          <w:lang w:eastAsia="ru-RU"/>
        </w:rPr>
        <w:t>2)</w:t>
      </w:r>
      <w:r w:rsidR="001A2763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карту планируемого размещения объектов местного значения </w:t>
      </w:r>
      <w:r w:rsidR="001A2763">
        <w:rPr>
          <w:rFonts w:ascii="Liberation Serif" w:eastAsia="Times New Roman" w:hAnsi="Liberation Serif" w:cs="Times New Roman"/>
          <w:szCs w:val="28"/>
          <w:lang w:eastAsia="ru-RU"/>
        </w:rPr>
        <w:t>сельского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37D20" w:rsidRPr="002806DA">
        <w:rPr>
          <w:rFonts w:ascii="Liberation Serif" w:eastAsia="Times New Roman" w:hAnsi="Liberation Serif" w:cs="Times New Roman"/>
          <w:szCs w:val="28"/>
          <w:lang w:eastAsia="ru-RU"/>
        </w:rPr>
        <w:t>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14:paraId="5BF3BDA7" w14:textId="79E34101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3)</w:t>
      </w:r>
      <w:r w:rsidR="001A2763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карту границ </w:t>
      </w:r>
      <w:r w:rsidR="00C343DC">
        <w:rPr>
          <w:rFonts w:ascii="Liberation Serif" w:eastAsia="Times New Roman" w:hAnsi="Liberation Serif" w:cs="Times New Roman"/>
          <w:szCs w:val="28"/>
          <w:lang w:eastAsia="ru-RU"/>
        </w:rPr>
        <w:t>сельского</w:t>
      </w:r>
      <w:r w:rsidR="00C343DC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14:paraId="30BF93C6" w14:textId="4DC15EA6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bookmarkStart w:id="72" w:name="Par1028"/>
      <w:bookmarkEnd w:id="72"/>
      <w:r w:rsidRPr="002806DA">
        <w:rPr>
          <w:rFonts w:ascii="Liberation Serif" w:eastAsia="Times New Roman" w:hAnsi="Liberation Serif" w:cs="Times New Roman"/>
          <w:szCs w:val="28"/>
          <w:lang w:eastAsia="ru-RU"/>
        </w:rPr>
        <w:t>4)</w:t>
      </w:r>
      <w:r w:rsidR="001A2763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кар</w:t>
      </w:r>
      <w:r w:rsidR="00037D20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ту функциональных зон </w:t>
      </w:r>
      <w:r w:rsidR="00C343DC">
        <w:rPr>
          <w:rFonts w:ascii="Liberation Serif" w:eastAsia="Times New Roman" w:hAnsi="Liberation Serif" w:cs="Times New Roman"/>
          <w:szCs w:val="28"/>
          <w:lang w:eastAsia="ru-RU"/>
        </w:rPr>
        <w:t>сельского</w:t>
      </w:r>
      <w:r w:rsidR="00C343DC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14:paraId="4094E02E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Положение о территориальном планировании, содержащееся в генеральном плане, включает в себя:</w:t>
      </w:r>
    </w:p>
    <w:p w14:paraId="2A6928F7" w14:textId="035F9556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C343DC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</w:t>
      </w:r>
      <w:r w:rsidR="00037D20" w:rsidRPr="002806DA">
        <w:rPr>
          <w:rFonts w:ascii="Liberation Serif" w:eastAsia="Times New Roman" w:hAnsi="Liberation Serif" w:cs="Times New Roman"/>
          <w:szCs w:val="28"/>
          <w:lang w:eastAsia="ru-RU"/>
        </w:rPr>
        <w:t>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1F5566EC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2A5A2162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На картах, содержащихся в генеральном плане, соответственно отображены:</w:t>
      </w:r>
    </w:p>
    <w:p w14:paraId="5EBF8889" w14:textId="7FBB5290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bookmarkStart w:id="73" w:name="Par1033"/>
      <w:bookmarkEnd w:id="73"/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1) планируемые для размещения объекты местного значения </w:t>
      </w:r>
      <w:r w:rsidR="009704D2">
        <w:rPr>
          <w:rFonts w:ascii="Liberation Serif" w:eastAsia="Times New Roman" w:hAnsi="Liberation Serif" w:cs="Times New Roman"/>
          <w:szCs w:val="28"/>
          <w:lang w:eastAsia="ru-RU"/>
        </w:rPr>
        <w:t>сельского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="00037D20" w:rsidRPr="002806DA">
        <w:rPr>
          <w:rFonts w:ascii="Liberation Serif" w:eastAsia="Times New Roman" w:hAnsi="Liberation Serif" w:cs="Times New Roman"/>
          <w:szCs w:val="28"/>
          <w:lang w:eastAsia="ru-RU"/>
        </w:rPr>
        <w:t>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, относящиеся к следующим областям:</w:t>
      </w:r>
    </w:p>
    <w:p w14:paraId="74E5EB19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а) электро-, тепло-, газо- и водоснабжение населения, водоотведение;</w:t>
      </w:r>
    </w:p>
    <w:p w14:paraId="33791D89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б) автомобильные дороги местного значения;</w:t>
      </w:r>
    </w:p>
    <w:p w14:paraId="486EE98F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14:paraId="6202F627" w14:textId="1ECE5D65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г) иные области в связи с решением вопросов местного значения </w:t>
      </w:r>
      <w:r w:rsidR="00F7194D" w:rsidRPr="002806DA">
        <w:rPr>
          <w:rFonts w:ascii="Liberation Serif" w:eastAsia="Times New Roman" w:hAnsi="Liberation Serif" w:cs="Times New Roman"/>
          <w:szCs w:val="28"/>
          <w:lang w:eastAsia="ru-RU"/>
        </w:rPr>
        <w:t>сельского поселения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14:paraId="26AA22E4" w14:textId="7BFECE26" w:rsidR="005C3C2D" w:rsidRPr="002806DA" w:rsidRDefault="00BE3F85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2</w:t>
      </w:r>
      <w:r w:rsidR="005C3C2D" w:rsidRPr="002806DA">
        <w:rPr>
          <w:rFonts w:ascii="Liberation Serif" w:eastAsia="Times New Roman" w:hAnsi="Liberation Serif" w:cs="Times New Roman"/>
          <w:szCs w:val="28"/>
          <w:lang w:eastAsia="ru-RU"/>
        </w:rPr>
        <w:t>) границ</w:t>
      </w:r>
      <w:r w:rsidR="00E13C17" w:rsidRPr="002806DA">
        <w:rPr>
          <w:rFonts w:ascii="Liberation Serif" w:eastAsia="Times New Roman" w:hAnsi="Liberation Serif" w:cs="Times New Roman"/>
          <w:szCs w:val="28"/>
          <w:lang w:eastAsia="ru-RU"/>
        </w:rPr>
        <w:t>ы</w:t>
      </w:r>
      <w:r w:rsidR="005C3C2D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населенн</w:t>
      </w:r>
      <w:r w:rsidR="00DC2C65" w:rsidRPr="002806DA">
        <w:rPr>
          <w:rFonts w:ascii="Liberation Serif" w:eastAsia="Times New Roman" w:hAnsi="Liberation Serif" w:cs="Times New Roman"/>
          <w:szCs w:val="28"/>
          <w:lang w:eastAsia="ru-RU"/>
        </w:rPr>
        <w:t>ых</w:t>
      </w:r>
      <w:r w:rsidR="005C3C2D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пункт</w:t>
      </w:r>
      <w:r w:rsidR="00DC2C65" w:rsidRPr="002806DA">
        <w:rPr>
          <w:rFonts w:ascii="Liberation Serif" w:eastAsia="Times New Roman" w:hAnsi="Liberation Serif" w:cs="Times New Roman"/>
          <w:szCs w:val="28"/>
          <w:lang w:eastAsia="ru-RU"/>
        </w:rPr>
        <w:t>ов</w:t>
      </w:r>
      <w:r w:rsidR="005C3C2D" w:rsidRPr="002806DA">
        <w:rPr>
          <w:rFonts w:ascii="Liberation Serif" w:eastAsia="Times New Roman" w:hAnsi="Liberation Serif" w:cs="Times New Roman"/>
          <w:szCs w:val="28"/>
          <w:lang w:eastAsia="ru-RU"/>
        </w:rPr>
        <w:t>;</w:t>
      </w:r>
    </w:p>
    <w:p w14:paraId="68094DCE" w14:textId="62BA02DA" w:rsidR="005C3C2D" w:rsidRPr="002806DA" w:rsidRDefault="00BE3F85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8"/>
          <w:lang w:eastAsia="ru-RU"/>
        </w:rPr>
        <w:t>3</w:t>
      </w:r>
      <w:r w:rsidR="005C3C2D" w:rsidRPr="002806DA">
        <w:rPr>
          <w:rFonts w:ascii="Liberation Serif" w:eastAsia="Times New Roman" w:hAnsi="Liberation Serif" w:cs="Times New Roman"/>
          <w:szCs w:val="28"/>
          <w:lang w:eastAsia="ru-RU"/>
        </w:rPr>
        <w:t>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14:paraId="47FAD4E4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>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14:paraId="7CC60EBC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установлены Приказом Минэкономразвития России от 9 января 2018 г. № 10.</w:t>
      </w:r>
    </w:p>
    <w:p w14:paraId="55302F51" w14:textId="77777777" w:rsidR="005C3C2D" w:rsidRPr="002806DA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>Обязательным приложением к генеральному плану являются сведения о границах населенн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>ых</w:t>
      </w:r>
      <w:r w:rsidR="002C615B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пункт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>ов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, которые содержат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14:paraId="34941B5B" w14:textId="77777777" w:rsidR="005C3C2D" w:rsidRPr="00A60E1E" w:rsidRDefault="005C3C2D" w:rsidP="00A60E1E">
      <w:pPr>
        <w:ind w:firstLine="426"/>
        <w:jc w:val="both"/>
        <w:rPr>
          <w:rFonts w:ascii="Liberation Serif" w:eastAsia="Times New Roman" w:hAnsi="Liberation Serif" w:cs="Times New Roman"/>
          <w:szCs w:val="28"/>
          <w:lang w:eastAsia="ru-RU"/>
        </w:rPr>
        <w:sectPr w:rsidR="005C3C2D" w:rsidRPr="00A60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Генеральный план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сельского поселения </w:t>
      </w:r>
      <w:r w:rsidR="00873D6B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Гайдаровский </w:t>
      </w:r>
      <w:r w:rsidR="00007986" w:rsidRPr="002806DA">
        <w:rPr>
          <w:rFonts w:ascii="Liberation Serif" w:eastAsia="Times New Roman" w:hAnsi="Liberation Serif" w:cs="Times New Roman"/>
          <w:szCs w:val="28"/>
          <w:lang w:eastAsia="ru-RU"/>
        </w:rPr>
        <w:t>сельсовет</w:t>
      </w:r>
      <w:r w:rsidR="00E13C17"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утверждается на срок </w:t>
      </w:r>
      <w:r w:rsidRPr="002806DA">
        <w:rPr>
          <w:rFonts w:ascii="Liberation Serif" w:eastAsia="Times New Roman" w:hAnsi="Liberation Serif" w:cs="Times New Roman"/>
          <w:b/>
          <w:szCs w:val="28"/>
          <w:lang w:eastAsia="ru-RU"/>
        </w:rPr>
        <w:t>двадцать</w:t>
      </w:r>
      <w:r w:rsidRPr="002806DA">
        <w:rPr>
          <w:rFonts w:ascii="Liberation Serif" w:eastAsia="Times New Roman" w:hAnsi="Liberation Serif" w:cs="Times New Roman"/>
          <w:szCs w:val="28"/>
          <w:lang w:eastAsia="ru-RU"/>
        </w:rPr>
        <w:t xml:space="preserve"> лет.</w:t>
      </w:r>
      <w:r w:rsidRPr="00A60E1E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14:paraId="30EA3F3C" w14:textId="77777777" w:rsidR="00873D6B" w:rsidRPr="001F7913" w:rsidRDefault="00873D6B" w:rsidP="001F7913">
      <w:pPr>
        <w:pStyle w:val="1"/>
        <w:jc w:val="center"/>
        <w:rPr>
          <w:rFonts w:ascii="Liberation Serif" w:eastAsia="Calibri" w:hAnsi="Liberation Serif" w:cs="Calibri"/>
          <w:b/>
          <w:color w:val="000000" w:themeColor="text1"/>
          <w:sz w:val="28"/>
          <w:szCs w:val="28"/>
          <w:lang w:eastAsia="ru-RU"/>
        </w:rPr>
      </w:pPr>
      <w:bookmarkStart w:id="74" w:name="_Toc139279109"/>
      <w:r w:rsidRPr="001F7913">
        <w:rPr>
          <w:rFonts w:ascii="Liberation Serif" w:eastAsia="Calibri" w:hAnsi="Liberation Serif" w:cs="Calibri"/>
          <w:b/>
          <w:color w:val="000000" w:themeColor="text1"/>
          <w:sz w:val="28"/>
          <w:szCs w:val="28"/>
          <w:lang w:eastAsia="ru-RU"/>
        </w:rPr>
        <w:lastRenderedPageBreak/>
        <w:t>1. Сведения о видах, назначении и наименованиях планируемых для размещения объектов местного значения, их основные характеристики, их местоположение, характеристики зон с особыми условиями использования территорий, установление которых требуется в связи с размещением данных объектов</w:t>
      </w:r>
      <w:bookmarkEnd w:id="7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35"/>
        <w:gridCol w:w="2220"/>
        <w:gridCol w:w="1920"/>
        <w:gridCol w:w="1515"/>
        <w:gridCol w:w="3270"/>
        <w:gridCol w:w="2685"/>
      </w:tblGrid>
      <w:tr w:rsidR="007E7421" w:rsidRPr="00873D6B" w14:paraId="7DEFE688" w14:textId="77777777" w:rsidTr="007E7421">
        <w:trPr>
          <w:trHeight w:val="13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8BE16" w14:textId="277DDF8E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п.п</w:t>
            </w:r>
            <w:proofErr w:type="spellEnd"/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10AF1" w14:textId="547C2253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D74D2" w14:textId="0F417C7F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7A21C" w14:textId="046ECC2C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Местоположение / Функциональная зона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2F5E5" w14:textId="4C60CE92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Статус объекта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0376B" w14:textId="40129E53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Основные характеристики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AECEC" w14:textId="23E3F04B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Зоны с особыми условиями использования территорий, установление которых требуется в связи с размещением объектов местного значения</w:t>
            </w:r>
          </w:p>
        </w:tc>
      </w:tr>
    </w:tbl>
    <w:p w14:paraId="776BF693" w14:textId="77777777" w:rsidR="00A60E1E" w:rsidRDefault="00A60E1E" w:rsidP="003504CB">
      <w:pPr>
        <w:spacing w:line="75" w:lineRule="exact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35"/>
        <w:gridCol w:w="2220"/>
        <w:gridCol w:w="1920"/>
        <w:gridCol w:w="1515"/>
        <w:gridCol w:w="3270"/>
        <w:gridCol w:w="2685"/>
      </w:tblGrid>
      <w:tr w:rsidR="00873D6B" w:rsidRPr="00873D6B" w14:paraId="2474A117" w14:textId="77777777" w:rsidTr="00873D6B">
        <w:trPr>
          <w:trHeight w:val="36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F595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2524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ACC5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F584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9F70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5B41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A77D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</w:tr>
      <w:tr w:rsidR="00873D6B" w:rsidRPr="00873D6B" w14:paraId="33642419" w14:textId="77777777" w:rsidTr="00873D6B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4C05B" w14:textId="77777777" w:rsidR="00873D6B" w:rsidRPr="00873D6B" w:rsidRDefault="00873D6B" w:rsidP="00873D6B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1.1.Улично-дорожная сеть сельского населенного пункта</w:t>
            </w:r>
          </w:p>
        </w:tc>
      </w:tr>
      <w:tr w:rsidR="00873D6B" w:rsidRPr="00873D6B" w14:paraId="090D41A7" w14:textId="77777777" w:rsidTr="00873D6B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9A009" w14:textId="77777777" w:rsidR="00873D6B" w:rsidRPr="00873D6B" w:rsidRDefault="00873D6B" w:rsidP="00873D6B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1.1.1.Улично-дорожная сеть сельского населенного пункта</w:t>
            </w:r>
          </w:p>
        </w:tc>
      </w:tr>
      <w:tr w:rsidR="00873D6B" w:rsidRPr="00873D6B" w14:paraId="77741955" w14:textId="77777777" w:rsidTr="00873D6B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C68F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602030503 - Улица в жилой застройке</w:t>
            </w:r>
          </w:p>
        </w:tc>
      </w:tr>
      <w:tr w:rsidR="00873D6B" w:rsidRPr="00873D6B" w14:paraId="62F992EA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BBE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167A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ул. Центральная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2709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66BE2" w14:textId="2CA48DFA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58FD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8AAFC" w14:textId="77777777" w:rsidR="00873D6B" w:rsidRPr="008D1476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D147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покрытия (проектный): Переходный;</w:t>
            </w:r>
            <w:r w:rsidRPr="008D1476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Тип улиц в жилой застройке: Основная.</w:t>
            </w:r>
          </w:p>
          <w:p w14:paraId="005B5983" w14:textId="0F146A67" w:rsidR="005B3F0E" w:rsidRPr="008D1476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Протяженность (км): 1,782.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5B18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5610F6C7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60CA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1116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ул. Нагорная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4897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B2C52" w14:textId="2CB376F2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015A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BE65D" w14:textId="068BD93A" w:rsidR="005B3F0E" w:rsidRPr="008D1476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Вид покрытия (проектный): Переходный;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Тип улиц в жилой застройке: Второстепенная (переулок)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Протяженность (км): 0,809.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13BD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55637D13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8041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0B67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ул. Нагорная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61A6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09DD6" w14:textId="63193D8A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41D9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F2336" w14:textId="39B27719" w:rsidR="00873D6B" w:rsidRPr="008D1476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Вид покрытия (проектный): Переходный;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Тип улиц в жилой застройке: Основная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Протяженность (км): 0,515.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698D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9D4EAEC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2287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7C3B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ул. Сплавная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BEC7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B78C7" w14:textId="6712B1CC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56B8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B99FF" w14:textId="49D78295" w:rsidR="00873D6B" w:rsidRPr="008D1476" w:rsidRDefault="005B3F0E" w:rsidP="00873D6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 xml:space="preserve">Вид покрытия (проектный): 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lastRenderedPageBreak/>
              <w:t>Переходный;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Тип улиц в жилой застройке: Второстепенная (переулок)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Протяженность (км): 0,76.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FB80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Установление не требуется.</w:t>
            </w:r>
          </w:p>
        </w:tc>
      </w:tr>
      <w:tr w:rsidR="00873D6B" w:rsidRPr="00873D6B" w14:paraId="18B5110B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5208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E794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ул. Целинная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F20C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A8FBE" w14:textId="35F68B28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9777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8EB6B" w14:textId="440629A2" w:rsidR="00873D6B" w:rsidRPr="008D1476" w:rsidRDefault="005B3F0E" w:rsidP="00873D6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Вид покрытия (проектный): Переходный;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Тип улиц в жилой застройке: Основная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Протяженность (км): 0,852.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C43E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0FDCE751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B819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CA0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E940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2E6A7" w14:textId="5363FE22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7816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BA24E" w14:textId="4D7B0631" w:rsidR="00873D6B" w:rsidRPr="008D1476" w:rsidRDefault="008D1476" w:rsidP="00873D6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Вид покрытия (проектный): Переходный;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Тип улиц в жилой застройке: Второстепенная (переулок)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Протяженность (км): 0,238.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E876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10A543E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2B5B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101A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ул. Больничная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9EA1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56C0F" w14:textId="6ACC679B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F6C2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4821C" w14:textId="0FA2EF81" w:rsidR="00873D6B" w:rsidRPr="008D1476" w:rsidRDefault="008D1476" w:rsidP="00873D6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Вид покрытия (проектный): Переходный;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Тип улиц в жилой застройке: Второстепенная (переулок)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Протяженность (км): 0,663.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04EA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32329F30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A4DA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1F8F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96B9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10807" w14:textId="7093452F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DA04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B86CF" w14:textId="1B6994E4" w:rsidR="00873D6B" w:rsidRPr="008D1476" w:rsidRDefault="008D1476" w:rsidP="00873D6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Вид покрытия (проектный): Переходный;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Тип улиц в жилой застройке: Второстепенная (переулок)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Протяженность (км): 0,153.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FA61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6453CF2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1B31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FDA6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ул. Заречная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AC74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D0162" w14:textId="0071A58D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AE4B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531B2" w14:textId="4BF53661" w:rsidR="00873D6B" w:rsidRPr="008D1476" w:rsidRDefault="008D1476" w:rsidP="00873D6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Вид покрытия (проектный): Переходный;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Тип улиц в жилой застройке: Второстепенная (переулок)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Протяженность (км): 0,791.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0651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1171A95F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E8E7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C44C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ул. Набережная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715C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C4A50" w14:textId="56B8D86A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BCE0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BE31E" w14:textId="4783256E" w:rsidR="00873D6B" w:rsidRPr="008D1476" w:rsidRDefault="008D1476" w:rsidP="00873D6B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Вид покрытия (проектный): Переходный;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 xml:space="preserve">Тип улиц в жилой застройке: 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lastRenderedPageBreak/>
              <w:t>Второстепенная (переулок)</w:t>
            </w:r>
            <w:r w:rsidRPr="008D1476">
              <w:rPr>
                <w:rFonts w:eastAsia="Calibri"/>
                <w:sz w:val="19"/>
                <w:szCs w:val="19"/>
                <w:lang w:eastAsia="ru-RU"/>
              </w:rPr>
              <w:br/>
              <w:t>Протяженность (км): 0,253.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4EA6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Установление не требуется.</w:t>
            </w:r>
          </w:p>
        </w:tc>
      </w:tr>
      <w:tr w:rsidR="00873D6B" w:rsidRPr="00873D6B" w14:paraId="30D08B49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B523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DE45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EC28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AF50A" w14:textId="722C97F2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75BA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9A624" w14:textId="77777777" w:rsidR="008D1476" w:rsidRPr="008D1476" w:rsidRDefault="008D1476" w:rsidP="008D1476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</w:p>
          <w:p w14:paraId="3CE77FBB" w14:textId="77777777" w:rsidR="008D1476" w:rsidRPr="008D1476" w:rsidRDefault="008D1476" w:rsidP="008D1476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(проектный): Переходный;</w:t>
            </w:r>
          </w:p>
          <w:p w14:paraId="181BFBCF" w14:textId="77777777" w:rsidR="008D1476" w:rsidRPr="008D1476" w:rsidRDefault="008D1476" w:rsidP="008D1476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Тип улиц в жилой застройке: Проезд</w:t>
            </w:r>
          </w:p>
          <w:p w14:paraId="7C24A38E" w14:textId="0497E3A2" w:rsidR="00873D6B" w:rsidRPr="008D1476" w:rsidRDefault="008D1476" w:rsidP="008D1476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Протяженность (км): 0,198.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3892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383FB7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C304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42B6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Улица в жилой застройке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280B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1969E" w14:textId="056FD4F1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C21F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реконструкции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B766F" w14:textId="77777777" w:rsidR="008D1476" w:rsidRPr="008D1476" w:rsidRDefault="008D1476" w:rsidP="008D1476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(существующий): Низший;</w:t>
            </w:r>
          </w:p>
          <w:p w14:paraId="32CB7B35" w14:textId="77777777" w:rsidR="008D1476" w:rsidRPr="008D1476" w:rsidRDefault="008D1476" w:rsidP="008D1476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Вид покрытия (проектный): Переходный</w:t>
            </w:r>
          </w:p>
          <w:p w14:paraId="5C8EB54C" w14:textId="434275E6" w:rsidR="00873D6B" w:rsidRPr="008D1476" w:rsidRDefault="008D1476" w:rsidP="008D1476">
            <w:pPr>
              <w:jc w:val="center"/>
              <w:rPr>
                <w:rFonts w:eastAsia="Calibri"/>
                <w:sz w:val="19"/>
                <w:szCs w:val="19"/>
                <w:lang w:eastAsia="ru-RU"/>
              </w:rPr>
            </w:pPr>
            <w:r w:rsidRPr="008D1476">
              <w:rPr>
                <w:rFonts w:eastAsia="Calibri"/>
                <w:sz w:val="19"/>
                <w:szCs w:val="19"/>
                <w:lang w:eastAsia="ru-RU"/>
              </w:rPr>
              <w:t>Протяженность (км): 0,097.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E1EE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06D9B3A6" w14:textId="77777777" w:rsidTr="00873D6B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256D4" w14:textId="77777777" w:rsidR="00873D6B" w:rsidRPr="00873D6B" w:rsidRDefault="00873D6B" w:rsidP="00873D6B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1.2.Объекты утилизации, обезвреживания, размещения отходов производства и потребления</w:t>
            </w:r>
          </w:p>
        </w:tc>
      </w:tr>
      <w:tr w:rsidR="00873D6B" w:rsidRPr="00873D6B" w14:paraId="320E23F6" w14:textId="77777777" w:rsidTr="00873D6B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D965C" w14:textId="77777777" w:rsidR="00873D6B" w:rsidRPr="00873D6B" w:rsidRDefault="00873D6B" w:rsidP="00873D6B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1.2.1.Объекты утилизации, обезвреживания, размещения отходов производства и потребления</w:t>
            </w:r>
          </w:p>
        </w:tc>
      </w:tr>
      <w:tr w:rsidR="00873D6B" w:rsidRPr="00873D6B" w14:paraId="335F058B" w14:textId="77777777" w:rsidTr="00873D6B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6545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602020401 - Объект размещения отходов</w:t>
            </w:r>
          </w:p>
        </w:tc>
      </w:tr>
      <w:tr w:rsidR="00873D6B" w:rsidRPr="00873D6B" w14:paraId="76020CAF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4813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DB4A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Свалка ТБО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95CA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6937E" w14:textId="77777777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 Хакасия, Орджоникидзевский район</w:t>
            </w:r>
          </w:p>
          <w:p w14:paraId="04F4BD5A" w14:textId="3BA52ECA" w:rsidR="00873D6B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Зоны сельскохозяйственного использования.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0E62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9884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размещения отходов;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Класс опасности объекта в соответствии с санитарной классификацией: V класс опасности объекта;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Категория объекта, оказывающего негативное воздействие на окружающую среду: IV категория;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Учетный номер объекта размещения отходов: б/н;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Назначение объекта размещения отходов: Захоронение отходов;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объекта размещения отходов: Полигон захоронения твердых коммунальных отходов.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E1B8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Требуется установление зоны: Санитарно-защитная зона предприятий, сооружений и иных объектов.</w:t>
            </w:r>
          </w:p>
        </w:tc>
      </w:tr>
      <w:tr w:rsidR="00873D6B" w:rsidRPr="00873D6B" w14:paraId="6A015D7B" w14:textId="77777777" w:rsidTr="00873D6B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D9A3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602020405 - Места несанкционированного размещения отходов производства и потребления</w:t>
            </w:r>
          </w:p>
        </w:tc>
      </w:tr>
      <w:tr w:rsidR="00873D6B" w:rsidRPr="00873D6B" w14:paraId="46FD8A7D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C386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CF03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Места несанкционированного размещения отходов производства и потребления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8EA5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892D8" w14:textId="77777777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 Хакасия, Орджоникидзевский район</w:t>
            </w:r>
          </w:p>
          <w:p w14:paraId="4422DC74" w14:textId="5C1634F8" w:rsidR="00873D6B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Зоны сельскохозяйственного использования.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0279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ликвидации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C3A8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Класс опасности объекта в соответствии с санитарной классификацией: V класс опасности объекта;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Категория объекта, оказывающего 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негативное воздействие на окружающую среду: IV категория.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D2E7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Установление не требуется.</w:t>
            </w:r>
          </w:p>
        </w:tc>
      </w:tr>
      <w:tr w:rsidR="00873D6B" w:rsidRPr="00873D6B" w14:paraId="0827FDD9" w14:textId="77777777" w:rsidTr="00873D6B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6BAC6" w14:textId="77777777" w:rsidR="00873D6B" w:rsidRPr="00873D6B" w:rsidRDefault="00873D6B" w:rsidP="00873D6B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1.3.Объекты единой государственной системы предупреждения и ликвидации чрезвычайных ситуаций</w:t>
            </w:r>
          </w:p>
        </w:tc>
      </w:tr>
      <w:tr w:rsidR="00873D6B" w:rsidRPr="00873D6B" w14:paraId="60AB8961" w14:textId="77777777" w:rsidTr="00873D6B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21EFD" w14:textId="77777777" w:rsidR="00873D6B" w:rsidRPr="00873D6B" w:rsidRDefault="00873D6B" w:rsidP="00873D6B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1.3.1.Объекты единой государственной системы предупреждения и ликвидации чрезвычайных ситуаций</w:t>
            </w:r>
          </w:p>
        </w:tc>
      </w:tr>
      <w:tr w:rsidR="00873D6B" w:rsidRPr="00873D6B" w14:paraId="485CEF52" w14:textId="77777777" w:rsidTr="00873D6B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2344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602050202 - Объекты обеспечения пожарной безопасности</w:t>
            </w:r>
          </w:p>
        </w:tc>
      </w:tr>
      <w:tr w:rsidR="00873D6B" w:rsidRPr="00873D6B" w14:paraId="6EB0063D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600F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FFE5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Пожарный пирс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C233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F1E7F" w14:textId="77777777" w:rsidR="007E7421" w:rsidRPr="007E7421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 Хакасия, Орджоникидзевский район</w:t>
            </w:r>
          </w:p>
          <w:p w14:paraId="0A5F10CE" w14:textId="7841B56E" w:rsidR="00873D6B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Зоны сельскохозяйственного использования.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467E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3FF0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Объекты обеспечения пожарной безопасности;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пожарной охраны: Государственная противопожарная служба;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Классификация зданий пожарных депо: V - пожарные депо на 1, 2, 3 и 4 автомобиля для охраны сельских поселений;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Количество автомобилей: 1;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Источники наружного противопожарного водоснабжения и подъезды к ним: Естественный водоем.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BD39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100FA355" w14:textId="77777777" w:rsidTr="00873D6B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C4493" w14:textId="77777777" w:rsidR="00873D6B" w:rsidRPr="00873D6B" w:rsidRDefault="00873D6B" w:rsidP="00873D6B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1.4.Сети водоснабжения</w:t>
            </w:r>
          </w:p>
        </w:tc>
      </w:tr>
      <w:tr w:rsidR="00873D6B" w:rsidRPr="00873D6B" w14:paraId="7E3A23DE" w14:textId="77777777" w:rsidTr="00873D6B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9A4F5" w14:textId="77777777" w:rsidR="00873D6B" w:rsidRPr="00873D6B" w:rsidRDefault="00873D6B" w:rsidP="00873D6B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1.4.1.Сети водоснабжения</w:t>
            </w:r>
          </w:p>
        </w:tc>
      </w:tr>
      <w:tr w:rsidR="00873D6B" w:rsidRPr="00873D6B" w14:paraId="7A4391F6" w14:textId="77777777" w:rsidTr="00873D6B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EE5D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602041202 - Водопровод</w:t>
            </w:r>
          </w:p>
        </w:tc>
      </w:tr>
      <w:tr w:rsidR="00873D6B" w:rsidRPr="00873D6B" w14:paraId="43B87EE3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3810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AC52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99B6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B36DA" w14:textId="29A69BBD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415C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418D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0,35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97D4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5CFD857E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89FB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4BDE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5E8C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044C1" w14:textId="6B609743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A82D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B67E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0,023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EAA7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651F2CA6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727D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F25C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8837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7DC45" w14:textId="21378652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A28E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FAD4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0,009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6B58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0816491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0BB0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35E2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0900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258C6" w14:textId="36D18F45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483E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575A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0,448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EA89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514CDBD7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E3BC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87EB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1ED2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3AD43" w14:textId="558D9051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AB0B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B34D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0,273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7622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7B3F7A5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A9C0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F7E2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6481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8C2F3" w14:textId="46ED09DC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B8BE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36D3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0,309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1D5A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655C8ED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4EDF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9E38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AF18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1DF47" w14:textId="2EB2C738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F88F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5AA5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0,174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3CFC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C62D179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9ED3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E048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0E66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3765F" w14:textId="38CA2770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117D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D751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0,176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0E9B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564ACA3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AC71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425F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1CE3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22C56" w14:textId="47D0D899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BDD3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1AE0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E9E8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04C2D643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FABE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289B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A38A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C2C38" w14:textId="7F34F9A1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93A2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9EEC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0,213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8EEE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07AD0281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28BD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BF6E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C959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22FA13" w14:textId="3E0436B8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0847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5BF3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5647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16C2CEEA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5C25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D554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D5E2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2FF5F" w14:textId="11667D9A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BD89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12D7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0,13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902F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34B4E32E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8A80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3A14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0427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1D4DF" w14:textId="5D59118D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0577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82BC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0,196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51A7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7B1987D9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C2C0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2245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8297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BA59B" w14:textId="4029FCB2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CE9F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7E36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C8AE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080C6E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D780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3A46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6CBC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53CEE" w14:textId="3AE9CA75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F5EF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BD25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0,001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264C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76EC6930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ACCE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39CF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9DB3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CAAC0" w14:textId="090819A7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F375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A787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0,207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C5D1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00AA2C57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C3FD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ACAA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CC8B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E390E" w14:textId="4C081B08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F969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1FEA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0,027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E2D24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72E3C472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3B5B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ED21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FCDC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663FF" w14:textId="5B18405F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70EA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A989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0,547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C332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0D2494C0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442B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0900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2D1D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9B2EC" w14:textId="2A5C5FE1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1E4F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8F04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0,482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5CD6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12FA37B7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B380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254A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6E6F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71FBD" w14:textId="3A71011C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994A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9131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0,258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EA20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1A3D22D2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82D2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97B4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A1BA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44BA9" w14:textId="07CDE625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7526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0581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0,378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01FB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55B15590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D916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F0DD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264D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287DB" w14:textId="635F6656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2C5E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F3DF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0,102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8B05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8D3B68D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C675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5D31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F182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F70DA" w14:textId="5408BDA0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95AB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A4B0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0,233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DA4B0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54011175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F12B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CF77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EE1B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697AD" w14:textId="6240EAC5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5B27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C91A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0,606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C179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69FF68DB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7920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A6FF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6F50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30F9E" w14:textId="6C6E57C7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B06D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1B21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0,269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A8D6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31911278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67B7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C53C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6222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9027E" w14:textId="539E1694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16AD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BEC5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63DE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93AC3BA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E59B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27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580D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BFE5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9016F" w14:textId="70398901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8D12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C5FC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0,396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2CE8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C1F3396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37B8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5E1E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80CD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0AD15" w14:textId="30C22CB8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CBB7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0D75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0,145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112E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416A61D2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ACB2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0397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A2B3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9408A" w14:textId="6B76654B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DBA4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F64C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0,128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AB26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3D447531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797D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827A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6461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C26C5" w14:textId="2CF9C0B3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8067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C03B4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0,137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6E46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7B326E66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0C0BB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E76E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Водопровод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5A715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7BEEC" w14:textId="4C371201" w:rsidR="00873D6B" w:rsidRPr="00873D6B" w:rsidRDefault="005B3F0E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44BF6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2E93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0,097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Размер санитарно-защитной полосы водоводов: 0 м.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AD74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2F0D1835" w14:textId="77777777" w:rsidTr="00873D6B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23F8E" w14:textId="77777777" w:rsidR="00873D6B" w:rsidRPr="00873D6B" w:rsidRDefault="00873D6B" w:rsidP="00873D6B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1.5.Объекты водоснабжения</w:t>
            </w:r>
          </w:p>
        </w:tc>
      </w:tr>
      <w:tr w:rsidR="00873D6B" w:rsidRPr="00873D6B" w14:paraId="0A41B298" w14:textId="77777777" w:rsidTr="00873D6B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67921" w14:textId="77777777" w:rsidR="00873D6B" w:rsidRPr="00873D6B" w:rsidRDefault="00873D6B" w:rsidP="00873D6B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1.5.1.Объекты водоснабжения</w:t>
            </w:r>
          </w:p>
        </w:tc>
      </w:tr>
      <w:tr w:rsidR="00873D6B" w:rsidRPr="00873D6B" w14:paraId="18BAE01B" w14:textId="77777777" w:rsidTr="00873D6B">
        <w:trPr>
          <w:trHeight w:val="30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D2F4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602041101 - Водозабор</w:t>
            </w:r>
          </w:p>
        </w:tc>
      </w:tr>
      <w:tr w:rsidR="00873D6B" w:rsidRPr="00873D6B" w14:paraId="6D688E9F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4193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82FA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Водозабор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9810C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87F9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 Хакасия, Орджоникидзевский район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Жилые зоны.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4136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95C2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водоснабжения.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199DD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Требуется установление зоны: Первый пояс зоны санитарной охраны источника водоснабжения.</w:t>
            </w:r>
          </w:p>
        </w:tc>
      </w:tr>
      <w:tr w:rsidR="00873D6B" w:rsidRPr="00873D6B" w14:paraId="757C40F6" w14:textId="77777777" w:rsidTr="00873D6B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453B5" w14:textId="77777777" w:rsidR="00873D6B" w:rsidRPr="00873D6B" w:rsidRDefault="00873D6B" w:rsidP="00873D6B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1.6.Сети водоотведения</w:t>
            </w:r>
          </w:p>
        </w:tc>
      </w:tr>
      <w:tr w:rsidR="00873D6B" w:rsidRPr="00873D6B" w14:paraId="18950D23" w14:textId="77777777" w:rsidTr="00873D6B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50106" w14:textId="77777777" w:rsidR="00873D6B" w:rsidRPr="00873D6B" w:rsidRDefault="00873D6B" w:rsidP="00873D6B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1.6.1.Сети водоотведения</w:t>
            </w:r>
          </w:p>
        </w:tc>
      </w:tr>
      <w:tr w:rsidR="00873D6B" w:rsidRPr="00873D6B" w14:paraId="26C055FB" w14:textId="77777777" w:rsidTr="00873D6B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5B5E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602041401 - Канализация самотечная</w:t>
            </w:r>
          </w:p>
        </w:tc>
      </w:tr>
      <w:tr w:rsidR="002806DA" w:rsidRPr="00873D6B" w14:paraId="53CA3B96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F49B6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BA88D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E1678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0CCFD" w14:textId="6EA78ECE" w:rsidR="002806DA" w:rsidRPr="00873D6B" w:rsidRDefault="007E7421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4E61F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CEF6E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0,213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A2355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2806DA" w:rsidRPr="00873D6B" w14:paraId="16FFAA12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CBCD1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450CD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CAF21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7329E" w14:textId="04FE2C7D" w:rsidR="002806DA" w:rsidRPr="00873D6B" w:rsidRDefault="007E7421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DC8FE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479D6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0,176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2DE1D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2806DA" w:rsidRPr="00873D6B" w14:paraId="4CA019BE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C3C78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8AFD1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DD82B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AAB09" w14:textId="06DD6DEC" w:rsidR="002806DA" w:rsidRPr="00873D6B" w:rsidRDefault="007E7421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041B3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54A2B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0,35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B1ACE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2806DA" w:rsidRPr="00873D6B" w14:paraId="09EC94CA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85DC0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14C6B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D6B27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49F8B" w14:textId="51476A0D" w:rsidR="002806DA" w:rsidRPr="00873D6B" w:rsidRDefault="007E7421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9724E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3203C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0,023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8680D" w14:textId="77777777" w:rsidR="002806DA" w:rsidRPr="00873D6B" w:rsidRDefault="002806DA" w:rsidP="002806DA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28546462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4C99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6BF9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1930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20E5E" w14:textId="5C94CBEF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E070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0CAC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0,009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FD3F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51B9FA81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BC46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AF4E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2B01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B3316" w14:textId="398AF956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391DB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F679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0,448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698A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33768BDF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C128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FEC49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8702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46F60" w14:textId="55B7924C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18779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6FF6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0,264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FFE9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78FE2FC5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0B98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9A5B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7302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22F3" w14:textId="50EDF588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FB0A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7B6A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6036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3D810C87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B7F8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7DAF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84B2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75F0D" w14:textId="688A0F9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6275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F7E7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0,185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235A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4F1D2FCA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A6E1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F048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EBA5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06883" w14:textId="727F1F35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6448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0C2B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9E89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44F0B036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F3C0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F157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6404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DC946" w14:textId="6A8EE826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F73A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46C6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0,227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EFDE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744B134F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4E12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5E97B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E4B2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6CA13" w14:textId="7A9A9214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314B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7F8EB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0,549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21C0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6A020FDF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0AFD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5B0FB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34EB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0CCC1" w14:textId="1B659B01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BDA0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76D0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0,482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E410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2784CE49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7DCC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181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FC53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D76B2" w14:textId="07037B14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F487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C6AE7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0,258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E000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52028CC5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A9F0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2FD6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0EF1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099BF" w14:textId="1A3B8592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7192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D5CD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0,607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066C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Установление не требуется.</w:t>
            </w:r>
          </w:p>
        </w:tc>
      </w:tr>
      <w:tr w:rsidR="007E7421" w:rsidRPr="00873D6B" w14:paraId="218DAF76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F442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7275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C5EB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B4C80" w14:textId="62323578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2D48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FBC4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0,309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6879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282F1E70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10D7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E98F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057C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3A7B0" w14:textId="434F7A63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4C84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5291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0,173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6E9A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58C8848D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F75F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C94C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4D4F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BABF4" w14:textId="1B821AF6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07267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1AD3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0,009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DE72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7EBE4D68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1EB7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310B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435A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C5D2F" w14:textId="64D29F89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F890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97B4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0,269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C596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47EE2C61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C873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B38B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CB7F9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ABB53" w14:textId="3574BA72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1404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B0D6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DF1B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0A8CE570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9629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86DD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B687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27086" w14:textId="5309650B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3845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9F32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0,396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0D874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0D8F1A77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AA09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F0BA7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F0739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4CB6D" w14:textId="1314153A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D1DD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FB594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0,103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59FC4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31C80143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70F29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D801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8F22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E107D" w14:textId="1AD8FCF2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B7B34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2540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0,101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E7E1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6B97878F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5371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E44D7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3D8C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F261F" w14:textId="0A80AA6F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67471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DCC39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0,377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070E4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52E249AC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863A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3A3F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5C0E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5272B" w14:textId="64D8C409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C75A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9BFF7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0,138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620B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5A2215EA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13DF9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3684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4381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7E0EF" w14:textId="00800E84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CF4D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A731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0,128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D102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7AE4D98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F992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47E7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52FC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742EE" w14:textId="29D071D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F898B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C4E3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0,17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29BE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7434E139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997E9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5A25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64C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50914" w14:textId="32121CC0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A20B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65EF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0,021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5994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4B25DCAA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131A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ACDE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8EE0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072B5" w14:textId="397E1481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D86B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6B33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0,056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6F5F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7B003A1D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F55DB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D5BD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94A8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D0DCF" w14:textId="5E54D8C1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7A63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FD0D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0,077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C7C0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6CE5749E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275A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95387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6282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020C8" w14:textId="0C5AA128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26A214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491D7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0,012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B9DE7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65AD032F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7B91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4DCE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B8E8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8314D" w14:textId="721B33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849C4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2A22B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0,026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42DC8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Установление не требуется.</w:t>
            </w:r>
          </w:p>
        </w:tc>
      </w:tr>
      <w:tr w:rsidR="007E7421" w:rsidRPr="00873D6B" w14:paraId="3B251228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FFE6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EED6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6BFF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04DDC" w14:textId="4041B378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7E1FD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5847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0,005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8D0F4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6012BBE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6697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9BBE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A3814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622B9" w14:textId="0C4C2D3F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EC35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79F1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E2233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313D0C5E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F10F7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AA63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7D862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51538" w14:textId="35E4AF2C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BFB95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F4EBA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0,004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C4056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7E7421" w:rsidRPr="00873D6B" w14:paraId="4C43C563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045E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57250F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Канализация самотечная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57E6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DFF1E" w14:textId="06DD7134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Респ.</w:t>
            </w:r>
            <w:r w:rsidRPr="005B3F0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 Хакасия,  Орджоникидзевский район, п. Гайдаровск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0FE5C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AEECE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Протяженность: 0,001 км;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Вид расположения трубопровода: Подземный в тоннеле, коллекторе.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83770" w14:textId="77777777" w:rsidR="007E7421" w:rsidRPr="00873D6B" w:rsidRDefault="007E7421" w:rsidP="007E7421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Установление не требуется.</w:t>
            </w:r>
          </w:p>
        </w:tc>
      </w:tr>
      <w:tr w:rsidR="00873D6B" w:rsidRPr="00873D6B" w14:paraId="7747D492" w14:textId="77777777" w:rsidTr="00873D6B">
        <w:trPr>
          <w:trHeight w:val="5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850FD" w14:textId="77777777" w:rsidR="00873D6B" w:rsidRPr="00873D6B" w:rsidRDefault="00873D6B" w:rsidP="00873D6B">
            <w:pPr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25"/>
                <w:szCs w:val="25"/>
                <w:lang w:eastAsia="ru-RU"/>
              </w:rPr>
              <w:tab/>
              <w:t>1.7.Объекты водоотведения</w:t>
            </w:r>
          </w:p>
        </w:tc>
      </w:tr>
      <w:tr w:rsidR="00873D6B" w:rsidRPr="00873D6B" w14:paraId="7DD51B7E" w14:textId="77777777" w:rsidTr="00873D6B">
        <w:trPr>
          <w:trHeight w:val="570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2DD00" w14:textId="77777777" w:rsidR="00873D6B" w:rsidRPr="00873D6B" w:rsidRDefault="00873D6B" w:rsidP="00873D6B">
            <w:pPr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25"/>
                <w:szCs w:val="25"/>
                <w:lang w:eastAsia="ru-RU"/>
              </w:rPr>
              <w:tab/>
              <w:t>1.7.1.Объекты водоотведения</w:t>
            </w:r>
          </w:p>
        </w:tc>
      </w:tr>
      <w:tr w:rsidR="00873D6B" w:rsidRPr="00873D6B" w14:paraId="775A1965" w14:textId="77777777" w:rsidTr="00873D6B">
        <w:trPr>
          <w:trHeight w:val="285"/>
        </w:trPr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CB07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b/>
                <w:noProof/>
                <w:color w:val="000000"/>
                <w:sz w:val="19"/>
                <w:szCs w:val="19"/>
                <w:lang w:eastAsia="ru-RU"/>
              </w:rPr>
              <w:t>602041303 - Канализационная насосная станция (КНС)</w:t>
            </w:r>
          </w:p>
        </w:tc>
      </w:tr>
      <w:tr w:rsidR="00873D6B" w:rsidRPr="00873D6B" w14:paraId="66E0F38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D2E01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AAF03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Канализационная насосная станция (КНС)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8C6F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64A33" w14:textId="451636FE" w:rsidR="00873D6B" w:rsidRPr="007E7421" w:rsidRDefault="007E7421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/>
                <w:sz w:val="19"/>
                <w:szCs w:val="19"/>
                <w:lang w:eastAsia="ru-RU"/>
              </w:rPr>
              <w:t>Респ. Хакасия, Орджоникидзевский район</w:t>
            </w:r>
            <w:r w:rsidRPr="007E7421">
              <w:rPr>
                <w:rFonts w:eastAsia="Calibri"/>
                <w:sz w:val="19"/>
                <w:szCs w:val="19"/>
                <w:lang w:eastAsia="ru-RU"/>
              </w:rPr>
              <w:br/>
              <w:t>Зоны сельскохозяйственного использования.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9629E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903F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Расположение объекта относительно уровня земли: Наземное.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9056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Требуется установление зоны: Санитарно-защитная зона предприятий, сооружений и иных объектов.</w:t>
            </w:r>
          </w:p>
        </w:tc>
      </w:tr>
      <w:tr w:rsidR="00873D6B" w:rsidRPr="00873D6B" w14:paraId="01BAB9D4" w14:textId="77777777" w:rsidTr="00873D6B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B0A82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F0B38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Канализационная насосная станция (КНС)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E560F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85AE2" w14:textId="097FBA04" w:rsidR="00873D6B" w:rsidRPr="007E7421" w:rsidRDefault="007E7421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7E7421">
              <w:rPr>
                <w:rFonts w:eastAsia="Calibri"/>
                <w:sz w:val="19"/>
                <w:szCs w:val="19"/>
                <w:lang w:eastAsia="ru-RU"/>
              </w:rPr>
              <w:t>Респ. Хакасия, Орджоникидзевский район</w:t>
            </w:r>
            <w:r>
              <w:rPr>
                <w:rFonts w:eastAsia="Calibri"/>
                <w:sz w:val="19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sz w:val="19"/>
                <w:szCs w:val="19"/>
                <w:lang w:eastAsia="ru-RU"/>
              </w:rPr>
              <w:t>п.Гайдаровск</w:t>
            </w:r>
            <w:proofErr w:type="spellEnd"/>
            <w:r w:rsidRPr="007E7421">
              <w:rPr>
                <w:rFonts w:eastAsia="Calibri"/>
                <w:sz w:val="19"/>
                <w:szCs w:val="19"/>
                <w:lang w:eastAsia="ru-RU"/>
              </w:rPr>
              <w:br/>
              <w:t>Жилые зоны.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37D59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Планируемый к размещению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C92BA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объекта: Объект сети водоотведения;</w:t>
            </w: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Расположение объекта относительно уровня земли: Наземное.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5C9C7" w14:textId="77777777" w:rsidR="00873D6B" w:rsidRPr="00873D6B" w:rsidRDefault="00873D6B" w:rsidP="00873D6B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873D6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Требуется установление зоны: Санитарно-защитная зона предприятий, сооружений и иных объектов.</w:t>
            </w:r>
          </w:p>
        </w:tc>
      </w:tr>
    </w:tbl>
    <w:p w14:paraId="7377A805" w14:textId="77777777" w:rsidR="00873D6B" w:rsidRDefault="00873D6B">
      <w:pPr>
        <w:spacing w:after="160" w:line="259" w:lineRule="auto"/>
        <w:rPr>
          <w:rFonts w:ascii="Calibri" w:eastAsia="Calibri" w:hAnsi="Calibri" w:cs="Calibri"/>
          <w:szCs w:val="20"/>
          <w:lang w:eastAsia="ru-RU"/>
        </w:rPr>
      </w:pPr>
      <w:r>
        <w:rPr>
          <w:rFonts w:ascii="Calibri" w:eastAsia="Calibri" w:hAnsi="Calibri" w:cs="Calibri"/>
          <w:szCs w:val="20"/>
          <w:lang w:eastAsia="ru-RU"/>
        </w:rPr>
        <w:br w:type="page"/>
      </w:r>
    </w:p>
    <w:p w14:paraId="5075B5E3" w14:textId="6D76EDA1" w:rsidR="00873D6B" w:rsidRDefault="00873D6B" w:rsidP="00873D6B">
      <w:pPr>
        <w:pStyle w:val="1"/>
        <w:rPr>
          <w:rFonts w:ascii="Liberation Serif" w:eastAsia="Calibri" w:hAnsi="Liberation Serif"/>
          <w:noProof/>
          <w:color w:val="000000" w:themeColor="text1"/>
          <w:sz w:val="28"/>
          <w:szCs w:val="28"/>
          <w:lang w:eastAsia="ru-RU"/>
        </w:rPr>
      </w:pPr>
      <w:r w:rsidRPr="00873D6B">
        <w:rPr>
          <w:rFonts w:ascii="Calibri" w:eastAsia="Calibri" w:hAnsi="Calibri" w:cs="Calibri"/>
          <w:szCs w:val="20"/>
          <w:lang w:eastAsia="ru-RU"/>
        </w:rPr>
        <w:lastRenderedPageBreak/>
        <w:tab/>
      </w:r>
      <w:bookmarkStart w:id="75" w:name="_Toc139279110"/>
      <w:r w:rsidRPr="00873D6B">
        <w:rPr>
          <w:rFonts w:ascii="Liberation Serif" w:eastAsia="Calibri" w:hAnsi="Liberation Serif"/>
          <w:noProof/>
          <w:color w:val="000000" w:themeColor="text1"/>
          <w:sz w:val="28"/>
          <w:szCs w:val="28"/>
          <w:lang w:eastAsia="ru-RU"/>
        </w:rPr>
        <w:t>2. Параметры функциональных зон,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5"/>
    </w:p>
    <w:tbl>
      <w:tblPr>
        <w:tblW w:w="143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975"/>
        <w:gridCol w:w="990"/>
        <w:gridCol w:w="3120"/>
        <w:gridCol w:w="4260"/>
      </w:tblGrid>
      <w:tr w:rsidR="00294CEE" w:rsidRPr="00294CEE" w14:paraId="615F304F" w14:textId="77777777" w:rsidTr="00294CEE">
        <w:trPr>
          <w:trHeight w:val="1186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D738B" w14:textId="2B960F51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Наименование функциональной зоны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6575D" w14:textId="588877DE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Назначение функциональных зон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269A5" w14:textId="61E724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Площадь (га)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BB721" w14:textId="657A6179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Параметры функциональной зоны</w:t>
            </w:r>
          </w:p>
        </w:tc>
        <w:tc>
          <w:tcPr>
            <w:tcW w:w="4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D652D" w14:textId="77E8532B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Сведения о планируемых объектах</w:t>
            </w:r>
          </w:p>
        </w:tc>
      </w:tr>
    </w:tbl>
    <w:p w14:paraId="0999EBE4" w14:textId="77777777" w:rsidR="003504CB" w:rsidRPr="003504CB" w:rsidRDefault="003504CB" w:rsidP="003504CB">
      <w:pPr>
        <w:spacing w:line="60" w:lineRule="exact"/>
        <w:rPr>
          <w:rFonts w:ascii="Calibri" w:eastAsia="Calibri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975"/>
        <w:gridCol w:w="990"/>
        <w:gridCol w:w="3120"/>
        <w:gridCol w:w="4245"/>
        <w:gridCol w:w="28"/>
      </w:tblGrid>
      <w:tr w:rsidR="00294CEE" w:rsidRPr="00294CEE" w14:paraId="1E764ED1" w14:textId="77777777" w:rsidTr="00294CEE">
        <w:trPr>
          <w:trHeight w:val="28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F1FCB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bookmarkStart w:id="76" w:name="_Hlk151649520"/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3770D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B126D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EBE3C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4C714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bookmarkEnd w:id="76"/>
      <w:tr w:rsidR="00294CEE" w:rsidRPr="00294CEE" w14:paraId="4E8D8F39" w14:textId="77777777" w:rsidTr="00294CEE">
        <w:trPr>
          <w:trHeight w:val="163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A67D7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Жилые зоны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E7A9E" w14:textId="77621EAB" w:rsidR="00294CEE" w:rsidRPr="00294CEE" w:rsidRDefault="001F7913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10631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Предназначена для размещения жилой застройки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30599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100,97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A7E58" w14:textId="0A475DF4" w:rsidR="00294CEE" w:rsidRPr="00294CEE" w:rsidRDefault="002B6F0D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Предельная высота объе</w:t>
            </w:r>
            <w:r w:rsidR="004E339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кт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а капитального строительства</w:t>
            </w:r>
            <w:r w:rsidRPr="002B6F0D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:16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м</w:t>
            </w:r>
            <w:r w:rsidR="00294CEE"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Коэффициент застройки: </w:t>
            </w:r>
            <w:r w:rsidR="004E339B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  <w:r w:rsidR="00294CEE"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0 %</w:t>
            </w:r>
            <w:r w:rsidR="00294CEE"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Иной параметр и его единицы измерения: Не установлено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DE5E9" w14:textId="77777777" w:rsidR="00294CEE" w:rsidRPr="00294CEE" w:rsidRDefault="00294CEE" w:rsidP="00294CEE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Планируемый к размещению: 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602041101 - Водозабор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2) Местное значение поселения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Планируемый к размещению: 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602041303 - Канализационная насосная станция (КНС)</w:t>
            </w:r>
          </w:p>
        </w:tc>
        <w:tc>
          <w:tcPr>
            <w:tcW w:w="15" w:type="dxa"/>
          </w:tcPr>
          <w:p w14:paraId="2B9A03B9" w14:textId="77777777" w:rsidR="00294CEE" w:rsidRPr="00294CEE" w:rsidRDefault="00294CEE" w:rsidP="00294CEE">
            <w:pPr>
              <w:rPr>
                <w:rFonts w:ascii="Calibri" w:eastAsia="Calibri" w:hAnsi="Calibri" w:cs="Calibri"/>
                <w:sz w:val="1"/>
                <w:szCs w:val="1"/>
                <w:lang w:eastAsia="ru-RU"/>
              </w:rPr>
            </w:pPr>
          </w:p>
        </w:tc>
      </w:tr>
      <w:tr w:rsidR="00294CEE" w:rsidRPr="00294CEE" w14:paraId="03B5A254" w14:textId="77777777" w:rsidTr="00294CEE">
        <w:trPr>
          <w:trHeight w:val="117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C4E55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Общественно-деловые зоны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15D76F" w14:textId="2F223142" w:rsidR="00294CEE" w:rsidRPr="00294CEE" w:rsidRDefault="001F7913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10631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Предназначена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соорежений, стоянок автомобильного транспорта, центров деловой , финансовой, общественной активности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6C53F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5,64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9C88B" w14:textId="1E30A2D6" w:rsidR="00294CEE" w:rsidRPr="00294CEE" w:rsidRDefault="004E339B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Предельная высота объекта капитального строительства</w:t>
            </w:r>
            <w:r w:rsidRPr="002B6F0D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: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30 м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Коэффициент застройки: 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0 %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</w:r>
            <w:r w:rsidR="00294CEE"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Иной параметр и его единицы измерения: Не установлено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F615B" w14:textId="77777777" w:rsidR="00294CEE" w:rsidRPr="00294CEE" w:rsidRDefault="00294CEE" w:rsidP="00294CEE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Региональное значение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Планируемый к размещению: 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602010406 - Гайдаровский фельдшерский пункт</w:t>
            </w:r>
          </w:p>
        </w:tc>
        <w:tc>
          <w:tcPr>
            <w:tcW w:w="15" w:type="dxa"/>
          </w:tcPr>
          <w:p w14:paraId="17967FE8" w14:textId="77777777" w:rsidR="00294CEE" w:rsidRPr="00294CEE" w:rsidRDefault="00294CEE" w:rsidP="00294CEE">
            <w:pPr>
              <w:rPr>
                <w:rFonts w:ascii="Calibri" w:eastAsia="Calibri" w:hAnsi="Calibri" w:cs="Calibri"/>
                <w:sz w:val="1"/>
                <w:szCs w:val="1"/>
                <w:lang w:eastAsia="ru-RU"/>
              </w:rPr>
            </w:pPr>
          </w:p>
        </w:tc>
      </w:tr>
      <w:tr w:rsidR="00294CEE" w:rsidRPr="00294CEE" w14:paraId="0C67C2A8" w14:textId="77777777" w:rsidTr="00294CEE">
        <w:trPr>
          <w:trHeight w:val="118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13496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B4C4D" w14:textId="2113B184" w:rsidR="00294CEE" w:rsidRPr="00294CEE" w:rsidRDefault="001F7913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10631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Предназначена для размещения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объектов транспорта,</w:t>
            </w:r>
            <w:r w:rsidRPr="0010631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территорий промышленных предприятий и коммунально-складских территорий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AF40C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3,57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1E2A2" w14:textId="1209DA6C" w:rsidR="004E339B" w:rsidRDefault="004E339B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Предельная высота объекта капитального строительства</w:t>
            </w:r>
            <w:r w:rsidRPr="002B6F0D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: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20 м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14:paraId="79D15489" w14:textId="51204E2C" w:rsidR="00294CEE" w:rsidRPr="00294CEE" w:rsidRDefault="004E339B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Коэффициент застройки: 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5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0 %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</w:r>
            <w:r w:rsidR="00294CEE"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Иной параметр и его единицы измерения: Не установлено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5065A" w14:textId="77777777" w:rsidR="00294CEE" w:rsidRPr="00294CEE" w:rsidRDefault="00294CEE" w:rsidP="00294CEE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Не планируются</w:t>
            </w:r>
          </w:p>
        </w:tc>
        <w:tc>
          <w:tcPr>
            <w:tcW w:w="15" w:type="dxa"/>
          </w:tcPr>
          <w:p w14:paraId="4BF18AD4" w14:textId="77777777" w:rsidR="00294CEE" w:rsidRPr="00294CEE" w:rsidRDefault="00294CEE" w:rsidP="00294CEE">
            <w:pPr>
              <w:rPr>
                <w:rFonts w:ascii="Calibri" w:eastAsia="Calibri" w:hAnsi="Calibri" w:cs="Calibri"/>
                <w:sz w:val="1"/>
                <w:szCs w:val="1"/>
                <w:lang w:eastAsia="ru-RU"/>
              </w:rPr>
            </w:pPr>
          </w:p>
        </w:tc>
      </w:tr>
      <w:tr w:rsidR="00294CEE" w:rsidRPr="00294CEE" w14:paraId="6CEECA86" w14:textId="77777777" w:rsidTr="00294CEE">
        <w:trPr>
          <w:trHeight w:val="231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36021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t>Зоны сельскохозяйственного использования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B9533" w14:textId="75E1A42B" w:rsidR="00294CEE" w:rsidRPr="00294CEE" w:rsidRDefault="001F7913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10631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Предназначены для ведения сельскохозяйственной деятельности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79CBF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176,91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50F59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Этажность: Не установлено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Коэффициент застройки: Не установлено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Иной параметр и его единицы измерения: Не установлено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A9982" w14:textId="77777777" w:rsidR="00294CEE" w:rsidRPr="00294CEE" w:rsidRDefault="00294CEE" w:rsidP="00294CEE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Местное значение поселения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Планируемый к размещению: 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602050202 - Пожарный пирс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2) Местное значение поселения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Планируемый к размещению: 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602041303 - Канализационная насосная станция (КНС)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3) Местное значение поселения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Планируемый к размещению: 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602020401 - Свалка ТБО</w:t>
            </w:r>
          </w:p>
        </w:tc>
        <w:tc>
          <w:tcPr>
            <w:tcW w:w="15" w:type="dxa"/>
          </w:tcPr>
          <w:p w14:paraId="6E5FD156" w14:textId="77777777" w:rsidR="00294CEE" w:rsidRPr="00294CEE" w:rsidRDefault="00294CEE" w:rsidP="00294CEE">
            <w:pPr>
              <w:rPr>
                <w:rFonts w:ascii="Calibri" w:eastAsia="Calibri" w:hAnsi="Calibri" w:cs="Calibri"/>
                <w:sz w:val="1"/>
                <w:szCs w:val="1"/>
                <w:lang w:eastAsia="ru-RU"/>
              </w:rPr>
            </w:pPr>
          </w:p>
        </w:tc>
      </w:tr>
      <w:tr w:rsidR="00294CEE" w:rsidRPr="00294CEE" w14:paraId="156A5ABE" w14:textId="77777777" w:rsidTr="00294CEE">
        <w:trPr>
          <w:trHeight w:val="117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C614E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Зона сельскохозяйственных угодий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DB318" w14:textId="77692F5E" w:rsidR="00294CEE" w:rsidRPr="00294CEE" w:rsidRDefault="001F7913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10631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Предназначена для выпаса домашнего скота, выращивания сельскохозяйственной продукции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C7DAE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1907,87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E4D81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Этажность: Не установлено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Коэффициент застройки: Не установлено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Иной параметр и его единицы измерения: Не установлено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05123" w14:textId="77777777" w:rsidR="00294CEE" w:rsidRPr="00294CEE" w:rsidRDefault="00294CEE" w:rsidP="00294CEE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Не планируются</w:t>
            </w:r>
          </w:p>
        </w:tc>
        <w:tc>
          <w:tcPr>
            <w:tcW w:w="15" w:type="dxa"/>
          </w:tcPr>
          <w:p w14:paraId="06F58E8D" w14:textId="77777777" w:rsidR="00294CEE" w:rsidRPr="00294CEE" w:rsidRDefault="00294CEE" w:rsidP="00294CEE">
            <w:pPr>
              <w:rPr>
                <w:rFonts w:ascii="Calibri" w:eastAsia="Calibri" w:hAnsi="Calibri" w:cs="Calibri"/>
                <w:sz w:val="1"/>
                <w:szCs w:val="1"/>
                <w:lang w:eastAsia="ru-RU"/>
              </w:rPr>
            </w:pPr>
          </w:p>
        </w:tc>
      </w:tr>
      <w:tr w:rsidR="00294CEE" w:rsidRPr="00294CEE" w14:paraId="5F9A1E40" w14:textId="77777777" w:rsidTr="00294CEE">
        <w:trPr>
          <w:trHeight w:val="118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7E23F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Зоны рекреационного назначения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F5FB5" w14:textId="16500A2D" w:rsidR="00294CEE" w:rsidRPr="00294CEE" w:rsidRDefault="00C75BE2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</w:t>
            </w:r>
            <w:r w:rsidRPr="00C75BE2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редназначенн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ы</w:t>
            </w:r>
            <w:r w:rsidRPr="00C75BE2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д</w:t>
            </w:r>
            <w:r w:rsidRPr="00C75BE2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 xml:space="preserve">ля организации отдыха, туризма, физкультурно-оздоровительной и спортивной деятельности 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76DE7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19,98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03E3D" w14:textId="7A275AAC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Этажность: Не установлено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 xml:space="preserve">Коэффициент застройки: </w:t>
            </w:r>
            <w:r w:rsidR="001F7913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4</w:t>
            </w:r>
            <w:r w:rsidR="001F7913"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0 %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Иной параметр и его единицы измерения: Не установлено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085CD" w14:textId="77777777" w:rsidR="00294CEE" w:rsidRPr="00294CEE" w:rsidRDefault="00294CEE" w:rsidP="00294CEE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Не планируются</w:t>
            </w:r>
          </w:p>
        </w:tc>
        <w:tc>
          <w:tcPr>
            <w:tcW w:w="15" w:type="dxa"/>
          </w:tcPr>
          <w:p w14:paraId="64A9C291" w14:textId="77777777" w:rsidR="00294CEE" w:rsidRPr="00294CEE" w:rsidRDefault="00294CEE" w:rsidP="00294CEE">
            <w:pPr>
              <w:rPr>
                <w:rFonts w:ascii="Calibri" w:eastAsia="Calibri" w:hAnsi="Calibri" w:cs="Calibri"/>
                <w:sz w:val="1"/>
                <w:szCs w:val="1"/>
                <w:lang w:eastAsia="ru-RU"/>
              </w:rPr>
            </w:pPr>
          </w:p>
        </w:tc>
      </w:tr>
      <w:tr w:rsidR="00294CEE" w:rsidRPr="00294CEE" w14:paraId="798C1123" w14:textId="77777777" w:rsidTr="00294CEE">
        <w:trPr>
          <w:trHeight w:val="118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75478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Зона лесов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0438F" w14:textId="76DFE284" w:rsidR="00294CEE" w:rsidRPr="00294CEE" w:rsidRDefault="001F7913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10631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Предназначена для размещения лесов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C6EC2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112262,2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1EFF5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Этажность: Не установлено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Коэффициент застройки: Не установлено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Иной параметр и его единицы измерения: Не установлено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F432D" w14:textId="77777777" w:rsidR="00294CEE" w:rsidRPr="00294CEE" w:rsidRDefault="00294CEE" w:rsidP="00294CEE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Не планируются</w:t>
            </w:r>
          </w:p>
        </w:tc>
        <w:tc>
          <w:tcPr>
            <w:tcW w:w="15" w:type="dxa"/>
          </w:tcPr>
          <w:p w14:paraId="6100DF86" w14:textId="77777777" w:rsidR="00294CEE" w:rsidRPr="00294CEE" w:rsidRDefault="00294CEE" w:rsidP="00294CEE">
            <w:pPr>
              <w:rPr>
                <w:rFonts w:ascii="Calibri" w:eastAsia="Calibri" w:hAnsi="Calibri" w:cs="Calibri"/>
                <w:sz w:val="1"/>
                <w:szCs w:val="1"/>
                <w:lang w:eastAsia="ru-RU"/>
              </w:rPr>
            </w:pPr>
          </w:p>
        </w:tc>
      </w:tr>
      <w:tr w:rsidR="00294CEE" w:rsidRPr="00294CEE" w14:paraId="4D4A2CDE" w14:textId="77777777" w:rsidTr="00294CEE">
        <w:trPr>
          <w:trHeight w:val="118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A566B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Зоны специального назначения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1ED29" w14:textId="51176643" w:rsidR="00294CEE" w:rsidRPr="00294CEE" w:rsidRDefault="001F7913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106315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Предназначена для размещения иных объектов специального назначения, объектов ритуальных услуг и сооружения, предназначенные для изоляции и обезвреживания ТБО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410C4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1,39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40500" w14:textId="77777777" w:rsidR="00294CEE" w:rsidRPr="00294CEE" w:rsidRDefault="00294CEE" w:rsidP="00294CEE">
            <w:pPr>
              <w:jc w:val="center"/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Этажность: Не установлено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Коэффициент застройки: Не установлено</w:t>
            </w: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br/>
              <w:t>Иной параметр и его единицы измерения: Не установлено</w:t>
            </w:r>
          </w:p>
        </w:tc>
        <w:tc>
          <w:tcPr>
            <w:tcW w:w="4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83A6" w14:textId="77777777" w:rsidR="00294CEE" w:rsidRPr="00294CEE" w:rsidRDefault="00294CEE" w:rsidP="00294CEE">
            <w:pPr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</w:pPr>
            <w:r w:rsidRPr="00294CEE">
              <w:rPr>
                <w:rFonts w:eastAsia="Calibri" w:cs="Times New Roman"/>
                <w:noProof/>
                <w:color w:val="000000"/>
                <w:sz w:val="19"/>
                <w:szCs w:val="19"/>
                <w:lang w:eastAsia="ru-RU"/>
              </w:rPr>
              <w:t>1) Не планируются</w:t>
            </w:r>
          </w:p>
        </w:tc>
        <w:tc>
          <w:tcPr>
            <w:tcW w:w="15" w:type="dxa"/>
          </w:tcPr>
          <w:p w14:paraId="19076F6B" w14:textId="77777777" w:rsidR="00294CEE" w:rsidRPr="00294CEE" w:rsidRDefault="00294CEE" w:rsidP="00294CEE">
            <w:pPr>
              <w:rPr>
                <w:rFonts w:ascii="Calibri" w:eastAsia="Calibri" w:hAnsi="Calibri" w:cs="Calibri"/>
                <w:sz w:val="1"/>
                <w:szCs w:val="1"/>
                <w:lang w:eastAsia="ru-RU"/>
              </w:rPr>
            </w:pPr>
          </w:p>
        </w:tc>
      </w:tr>
    </w:tbl>
    <w:p w14:paraId="5B8D4372" w14:textId="77777777" w:rsidR="00240D34" w:rsidRPr="004E0869" w:rsidRDefault="00240D34" w:rsidP="00294CEE"/>
    <w:sectPr w:rsidR="00240D34" w:rsidRPr="004E0869">
      <w:pgSz w:w="16833" w:h="11908"/>
      <w:pgMar w:top="1132" w:right="849" w:bottom="1132" w:left="16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712F" w14:textId="77777777" w:rsidR="005B3F0E" w:rsidRDefault="005B3F0E" w:rsidP="005C3C2D">
      <w:r>
        <w:separator/>
      </w:r>
    </w:p>
  </w:endnote>
  <w:endnote w:type="continuationSeparator" w:id="0">
    <w:p w14:paraId="012BF13C" w14:textId="77777777" w:rsidR="005B3F0E" w:rsidRDefault="005B3F0E" w:rsidP="005C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02BD" w14:textId="77777777" w:rsidR="005B3F0E" w:rsidRDefault="005B3F0E">
    <w:pPr>
      <w:pStyle w:val="a5"/>
      <w:jc w:val="center"/>
    </w:pPr>
  </w:p>
  <w:p w14:paraId="6729E7CF" w14:textId="77777777" w:rsidR="005B3F0E" w:rsidRDefault="005B3F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580D" w14:textId="77777777" w:rsidR="005B3F0E" w:rsidRDefault="005B3F0E">
    <w:pPr>
      <w:pStyle w:val="a5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6ECC" w14:textId="77777777" w:rsidR="005B3F0E" w:rsidRDefault="005B3F0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BD07FEB" w14:textId="77777777" w:rsidR="005B3F0E" w:rsidRDefault="005B3F0E">
    <w:pPr>
      <w:pStyle w:val="a5"/>
      <w:ind w:left="-54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7159" w14:textId="77777777" w:rsidR="005B3F0E" w:rsidRDefault="005B3F0E" w:rsidP="005C3C2D">
      <w:r>
        <w:separator/>
      </w:r>
    </w:p>
  </w:footnote>
  <w:footnote w:type="continuationSeparator" w:id="0">
    <w:p w14:paraId="1AA9A777" w14:textId="77777777" w:rsidR="005B3F0E" w:rsidRDefault="005B3F0E" w:rsidP="005C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548370"/>
      <w:docPartObj>
        <w:docPartGallery w:val="Page Numbers (Top of Page)"/>
        <w:docPartUnique/>
      </w:docPartObj>
    </w:sdtPr>
    <w:sdtContent>
      <w:p w14:paraId="4838B465" w14:textId="77777777" w:rsidR="005B3F0E" w:rsidRDefault="005B3F0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26D6C98" w14:textId="77777777" w:rsidR="005B3F0E" w:rsidRDefault="005B3F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07E2" w14:textId="77777777" w:rsidR="005B3F0E" w:rsidRDefault="005B3F0E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A53"/>
    <w:multiLevelType w:val="hybridMultilevel"/>
    <w:tmpl w:val="625A6B9A"/>
    <w:lvl w:ilvl="0" w:tplc="7B54B6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2D"/>
    <w:rsid w:val="00007986"/>
    <w:rsid w:val="00027D20"/>
    <w:rsid w:val="00037D20"/>
    <w:rsid w:val="000676EE"/>
    <w:rsid w:val="000B51C9"/>
    <w:rsid w:val="000E0004"/>
    <w:rsid w:val="001510AF"/>
    <w:rsid w:val="00153B96"/>
    <w:rsid w:val="001A2763"/>
    <w:rsid w:val="001F7913"/>
    <w:rsid w:val="00216756"/>
    <w:rsid w:val="00240D34"/>
    <w:rsid w:val="002806DA"/>
    <w:rsid w:val="002913C3"/>
    <w:rsid w:val="00294CEE"/>
    <w:rsid w:val="002B6F0D"/>
    <w:rsid w:val="002C601B"/>
    <w:rsid w:val="002C615B"/>
    <w:rsid w:val="00341AF4"/>
    <w:rsid w:val="003504CB"/>
    <w:rsid w:val="003B387A"/>
    <w:rsid w:val="003B66BA"/>
    <w:rsid w:val="004C1D4B"/>
    <w:rsid w:val="004E0869"/>
    <w:rsid w:val="004E339B"/>
    <w:rsid w:val="005278D0"/>
    <w:rsid w:val="005B0D01"/>
    <w:rsid w:val="005B3F0E"/>
    <w:rsid w:val="005B7C57"/>
    <w:rsid w:val="005C3C2D"/>
    <w:rsid w:val="005E55A6"/>
    <w:rsid w:val="0060062E"/>
    <w:rsid w:val="006B4EDB"/>
    <w:rsid w:val="00704B20"/>
    <w:rsid w:val="007112F4"/>
    <w:rsid w:val="007A60E5"/>
    <w:rsid w:val="007D4941"/>
    <w:rsid w:val="007E7421"/>
    <w:rsid w:val="007F29CA"/>
    <w:rsid w:val="00840216"/>
    <w:rsid w:val="00873D6B"/>
    <w:rsid w:val="00890CCE"/>
    <w:rsid w:val="008949B5"/>
    <w:rsid w:val="008B313B"/>
    <w:rsid w:val="008C61EC"/>
    <w:rsid w:val="008D1476"/>
    <w:rsid w:val="00957189"/>
    <w:rsid w:val="00957D02"/>
    <w:rsid w:val="009704D2"/>
    <w:rsid w:val="00976C09"/>
    <w:rsid w:val="009957DF"/>
    <w:rsid w:val="009C778B"/>
    <w:rsid w:val="009D1CD7"/>
    <w:rsid w:val="009E6A98"/>
    <w:rsid w:val="00A60E1E"/>
    <w:rsid w:val="00AC52C3"/>
    <w:rsid w:val="00AE3591"/>
    <w:rsid w:val="00AE3F40"/>
    <w:rsid w:val="00B6723A"/>
    <w:rsid w:val="00B77D6B"/>
    <w:rsid w:val="00BC42BB"/>
    <w:rsid w:val="00BE3F85"/>
    <w:rsid w:val="00C01E54"/>
    <w:rsid w:val="00C10F18"/>
    <w:rsid w:val="00C1104B"/>
    <w:rsid w:val="00C25288"/>
    <w:rsid w:val="00C30DC1"/>
    <w:rsid w:val="00C343DC"/>
    <w:rsid w:val="00C62A3F"/>
    <w:rsid w:val="00C75BE2"/>
    <w:rsid w:val="00CC4224"/>
    <w:rsid w:val="00D2215E"/>
    <w:rsid w:val="00D30372"/>
    <w:rsid w:val="00D453A5"/>
    <w:rsid w:val="00D61060"/>
    <w:rsid w:val="00DC2C65"/>
    <w:rsid w:val="00DD3BBA"/>
    <w:rsid w:val="00DF39AE"/>
    <w:rsid w:val="00E13C17"/>
    <w:rsid w:val="00E15241"/>
    <w:rsid w:val="00E47F51"/>
    <w:rsid w:val="00E65862"/>
    <w:rsid w:val="00EB4713"/>
    <w:rsid w:val="00EC489A"/>
    <w:rsid w:val="00ED214E"/>
    <w:rsid w:val="00F21021"/>
    <w:rsid w:val="00F64809"/>
    <w:rsid w:val="00F70D72"/>
    <w:rsid w:val="00F7194D"/>
    <w:rsid w:val="00F92C88"/>
    <w:rsid w:val="00FB0DF2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BFE5"/>
  <w15:chartTrackingRefBased/>
  <w15:docId w15:val="{EDA8F8F0-B483-4DDA-9F04-8EDD0B1E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CE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0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B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C2D"/>
  </w:style>
  <w:style w:type="paragraph" w:styleId="a5">
    <w:name w:val="footer"/>
    <w:basedOn w:val="a"/>
    <w:link w:val="a6"/>
    <w:uiPriority w:val="99"/>
    <w:unhideWhenUsed/>
    <w:rsid w:val="005C3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C2D"/>
  </w:style>
  <w:style w:type="paragraph" w:customStyle="1" w:styleId="ParagraphStyle0">
    <w:name w:val="ParagraphStyle0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">
    <w:name w:val="ParagraphStyle1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2">
    <w:name w:val="ParagraphStyle2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3">
    <w:name w:val="ParagraphStyle3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4">
    <w:name w:val="ParagraphStyle4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5">
    <w:name w:val="ParagraphStyle5"/>
    <w:hidden/>
    <w:rsid w:val="005C3C2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6">
    <w:name w:val="ParagraphStyle6"/>
    <w:hidden/>
    <w:rsid w:val="005C3C2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7">
    <w:name w:val="ParagraphStyle7"/>
    <w:hidden/>
    <w:rsid w:val="005C3C2D"/>
    <w:pPr>
      <w:pBdr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8">
    <w:name w:val="ParagraphStyle8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9">
    <w:name w:val="ParagraphStyle9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0">
    <w:name w:val="ParagraphStyle10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1">
    <w:name w:val="ParagraphStyle11"/>
    <w:hidden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2">
    <w:name w:val="ParagraphStyle12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3">
    <w:name w:val="ParagraphStyle13"/>
    <w:hidden/>
    <w:rsid w:val="005C3C2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4">
    <w:name w:val="ParagraphStyle14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5">
    <w:name w:val="ParagraphStyle15"/>
    <w:hidden/>
    <w:rsid w:val="005C3C2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6">
    <w:name w:val="ParagraphStyle16"/>
    <w:hidden/>
    <w:rsid w:val="005C3C2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7">
    <w:name w:val="ParagraphStyle17"/>
    <w:hidden/>
    <w:rsid w:val="005C3C2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character" w:styleId="a7">
    <w:name w:val="line number"/>
    <w:basedOn w:val="a0"/>
    <w:semiHidden/>
    <w:rsid w:val="005C3C2D"/>
  </w:style>
  <w:style w:type="character" w:styleId="a8">
    <w:name w:val="Hyperlink"/>
    <w:uiPriority w:val="99"/>
    <w:rsid w:val="005C3C2D"/>
    <w:rPr>
      <w:color w:val="0000FF"/>
      <w:u w:val="single"/>
    </w:rPr>
  </w:style>
  <w:style w:type="character" w:customStyle="1" w:styleId="FakeCharacterStyle">
    <w:name w:val="FakeCharacterStyle"/>
    <w:hidden/>
    <w:rsid w:val="005C3C2D"/>
    <w:rPr>
      <w:sz w:val="1"/>
      <w:szCs w:val="1"/>
    </w:rPr>
  </w:style>
  <w:style w:type="character" w:customStyle="1" w:styleId="CharacterStyle0">
    <w:name w:val="CharacterStyle0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29"/>
      <w:szCs w:val="29"/>
      <w:u w:val="none"/>
    </w:rPr>
  </w:style>
  <w:style w:type="character" w:customStyle="1" w:styleId="CharacterStyle1">
    <w:name w:val="CharacterStyle1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2">
    <w:name w:val="CharacterStyle2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25"/>
      <w:szCs w:val="25"/>
      <w:u w:val="none"/>
    </w:rPr>
  </w:style>
  <w:style w:type="character" w:customStyle="1" w:styleId="CharacterStyle3">
    <w:name w:val="CharacterStyle3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5"/>
      <w:szCs w:val="25"/>
      <w:u w:val="none"/>
    </w:rPr>
  </w:style>
  <w:style w:type="character" w:customStyle="1" w:styleId="CharacterStyle4">
    <w:name w:val="CharacterStyle4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5"/>
      <w:szCs w:val="25"/>
      <w:u w:val="none"/>
    </w:rPr>
  </w:style>
  <w:style w:type="character" w:customStyle="1" w:styleId="CharacterStyle10">
    <w:name w:val="CharacterStyle10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5"/>
      <w:szCs w:val="25"/>
      <w:u w:val="none"/>
    </w:rPr>
  </w:style>
  <w:style w:type="character" w:customStyle="1" w:styleId="CharacterStyle11">
    <w:name w:val="CharacterStyle11"/>
    <w:hidden/>
    <w:rsid w:val="005C3C2D"/>
    <w:rPr>
      <w:rFonts w:ascii="Times New Roman" w:eastAsia="Times New Roman" w:hAnsi="Times New Roman" w:cs="Times New Roman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2">
    <w:name w:val="CharacterStyle12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5">
    <w:name w:val="CharacterStyle15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6">
    <w:name w:val="CharacterStyle16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7">
    <w:name w:val="CharacterStyle17"/>
    <w:hidden/>
    <w:rsid w:val="005C3C2D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table" w:styleId="11">
    <w:name w:val="Table Simple 1"/>
    <w:basedOn w:val="a1"/>
    <w:rsid w:val="005C3C2D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autoRedefine/>
    <w:uiPriority w:val="39"/>
    <w:unhideWhenUsed/>
    <w:rsid w:val="00ED214E"/>
    <w:pPr>
      <w:spacing w:after="100"/>
    </w:pPr>
  </w:style>
  <w:style w:type="numbering" w:customStyle="1" w:styleId="13">
    <w:name w:val="Нет списка1"/>
    <w:next w:val="a2"/>
    <w:uiPriority w:val="99"/>
    <w:semiHidden/>
    <w:unhideWhenUsed/>
    <w:rsid w:val="00DF39AE"/>
  </w:style>
  <w:style w:type="paragraph" w:customStyle="1" w:styleId="ParagraphStyle18">
    <w:name w:val="ParagraphStyle18"/>
    <w:hidden/>
    <w:rsid w:val="00DF39AE"/>
    <w:pPr>
      <w:spacing w:after="0" w:line="240" w:lineRule="auto"/>
      <w:jc w:val="center"/>
    </w:pPr>
    <w:rPr>
      <w:rFonts w:ascii="Calibri" w:eastAsia="Calibri" w:hAnsi="Calibri" w:cs="Calibri"/>
      <w:szCs w:val="20"/>
      <w:lang w:eastAsia="ru-RU"/>
    </w:rPr>
  </w:style>
  <w:style w:type="paragraph" w:customStyle="1" w:styleId="ParagraphStyle19">
    <w:name w:val="ParagraphStyle19"/>
    <w:hidden/>
    <w:rsid w:val="00DF39AE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haracterStyle18">
    <w:name w:val="CharacterStyle18"/>
    <w:hidden/>
    <w:rsid w:val="00DF39AE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9">
    <w:name w:val="CharacterStyle19"/>
    <w:hidden/>
    <w:rsid w:val="00DF39AE"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19"/>
      <w:szCs w:val="19"/>
      <w:u w:val="none"/>
    </w:rPr>
  </w:style>
  <w:style w:type="table" w:customStyle="1" w:styleId="110">
    <w:name w:val="Простая таблица 11"/>
    <w:basedOn w:val="a1"/>
    <w:next w:val="11"/>
    <w:rsid w:val="00DF39A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F39AE"/>
  </w:style>
  <w:style w:type="table" w:customStyle="1" w:styleId="120">
    <w:name w:val="Простая таблица 12"/>
    <w:basedOn w:val="a1"/>
    <w:next w:val="11"/>
    <w:rsid w:val="00DF39A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2215E"/>
  </w:style>
  <w:style w:type="table" w:customStyle="1" w:styleId="130">
    <w:name w:val="Простая таблица 13"/>
    <w:basedOn w:val="a1"/>
    <w:next w:val="11"/>
    <w:rsid w:val="00D2215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3504CB"/>
  </w:style>
  <w:style w:type="table" w:customStyle="1" w:styleId="14">
    <w:name w:val="Простая таблица 14"/>
    <w:basedOn w:val="a1"/>
    <w:next w:val="11"/>
    <w:rsid w:val="003504CB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60E1E"/>
    <w:pPr>
      <w:ind w:left="720"/>
      <w:contextualSpacing/>
    </w:pPr>
  </w:style>
  <w:style w:type="numbering" w:customStyle="1" w:styleId="5">
    <w:name w:val="Нет списка5"/>
    <w:next w:val="a2"/>
    <w:uiPriority w:val="99"/>
    <w:semiHidden/>
    <w:unhideWhenUsed/>
    <w:rsid w:val="00A60E1E"/>
  </w:style>
  <w:style w:type="table" w:customStyle="1" w:styleId="15">
    <w:name w:val="Простая таблица 15"/>
    <w:basedOn w:val="a1"/>
    <w:next w:val="11"/>
    <w:rsid w:val="00A60E1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153B96"/>
  </w:style>
  <w:style w:type="table" w:customStyle="1" w:styleId="16">
    <w:name w:val="Простая таблица 16"/>
    <w:basedOn w:val="a1"/>
    <w:next w:val="11"/>
    <w:rsid w:val="00153B96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341AF4"/>
  </w:style>
  <w:style w:type="table" w:customStyle="1" w:styleId="17">
    <w:name w:val="Простая таблица 17"/>
    <w:basedOn w:val="a1"/>
    <w:next w:val="11"/>
    <w:rsid w:val="00341AF4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40D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8">
    <w:name w:val="Нет списка8"/>
    <w:next w:val="a2"/>
    <w:uiPriority w:val="99"/>
    <w:semiHidden/>
    <w:unhideWhenUsed/>
    <w:rsid w:val="00CC4224"/>
  </w:style>
  <w:style w:type="table" w:customStyle="1" w:styleId="18">
    <w:name w:val="Простая таблица 18"/>
    <w:basedOn w:val="a1"/>
    <w:next w:val="11"/>
    <w:rsid w:val="00CC4224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CC4224"/>
  </w:style>
  <w:style w:type="table" w:customStyle="1" w:styleId="19">
    <w:name w:val="Простая таблица 19"/>
    <w:basedOn w:val="a1"/>
    <w:next w:val="11"/>
    <w:rsid w:val="00CC4224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D3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00">
    <w:name w:val="Нет списка10"/>
    <w:next w:val="a2"/>
    <w:uiPriority w:val="99"/>
    <w:semiHidden/>
    <w:unhideWhenUsed/>
    <w:rsid w:val="00E47F51"/>
  </w:style>
  <w:style w:type="table" w:customStyle="1" w:styleId="1100">
    <w:name w:val="Простая таблица 110"/>
    <w:basedOn w:val="a1"/>
    <w:next w:val="11"/>
    <w:rsid w:val="00E47F51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8C61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C61E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C61EC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61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61EC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C61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8567&amp;date=07.01.2021&amp;demo=2&amp;dst=100009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&amp;date=07.01.2021&amp;demo=2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LAW&amp;n=2875&amp;date=07.01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698F-4254-4795-AB49-29FBC576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23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Ширяев</dc:creator>
  <cp:keywords/>
  <dc:description/>
  <cp:lastModifiedBy>Муксинова Е.В</cp:lastModifiedBy>
  <cp:revision>26</cp:revision>
  <dcterms:created xsi:type="dcterms:W3CDTF">2022-08-25T08:43:00Z</dcterms:created>
  <dcterms:modified xsi:type="dcterms:W3CDTF">2023-11-24T10:40:00Z</dcterms:modified>
</cp:coreProperties>
</file>